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63715583" w:rsidR="008C6656" w:rsidRPr="00496C2B" w:rsidRDefault="00260B34" w:rsidP="008C6656">
      <w:pPr>
        <w:pStyle w:val="berschrift1"/>
        <w:rPr>
          <w:rFonts w:ascii="Calibri" w:hAnsi="Calibri"/>
          <w:b/>
          <w:lang w:val="de-DE"/>
        </w:rPr>
      </w:pPr>
      <w:r w:rsidRPr="00496C2B">
        <w:rPr>
          <w:rFonts w:ascii="Calibri" w:hAnsi="Calibri"/>
          <w:b/>
          <w:lang w:val="de-DE"/>
        </w:rPr>
        <w:t>Mach es wie die Profis! Fachtextanalyse</w:t>
      </w:r>
    </w:p>
    <w:p w14:paraId="50D17EAE" w14:textId="41C3B030" w:rsidR="008C6656" w:rsidRPr="00496C2B" w:rsidRDefault="00260B34" w:rsidP="008C6656">
      <w:pPr>
        <w:pStyle w:val="berschrift2"/>
        <w:rPr>
          <w:rFonts w:ascii="Calibri" w:hAnsi="Calibri"/>
          <w:b/>
          <w:lang w:val="de-DE"/>
        </w:rPr>
      </w:pPr>
      <w:r w:rsidRPr="00496C2B">
        <w:rPr>
          <w:rFonts w:ascii="Calibri" w:hAnsi="Calibri"/>
          <w:b/>
          <w:lang w:val="de-DE"/>
        </w:rPr>
        <w:t>Gruppe 3: Wie nutzen Fachtexte Grafiken, Bilder und Visualisierungen?</w:t>
      </w:r>
    </w:p>
    <w:p w14:paraId="58822E59" w14:textId="77777777" w:rsidR="00260B34" w:rsidRPr="00496C2B" w:rsidRDefault="00260B34" w:rsidP="008C6656">
      <w:pPr>
        <w:rPr>
          <w:rFonts w:ascii="Calibri Light" w:hAnsi="Calibri Light" w:cs="Calibri Light"/>
          <w:lang w:val="de-DE"/>
        </w:rPr>
      </w:pPr>
    </w:p>
    <w:p w14:paraId="439BA79F" w14:textId="77777777" w:rsidR="00260B34" w:rsidRPr="00496C2B" w:rsidRDefault="00260B34" w:rsidP="00260B34">
      <w:pPr>
        <w:jc w:val="both"/>
        <w:rPr>
          <w:rFonts w:ascii="Calibri Light" w:hAnsi="Calibri Light" w:cs="Calibri Light"/>
          <w:lang w:val="de-DE"/>
        </w:rPr>
      </w:pPr>
      <w:r w:rsidRPr="00496C2B">
        <w:rPr>
          <w:rFonts w:ascii="Calibri Light" w:hAnsi="Calibri Light" w:cs="Calibri Light"/>
          <w:lang w:val="de-DE"/>
        </w:rPr>
        <w:t xml:space="preserve">In dieser Übung sollt ihr in eurer Gruppe ein Kapitel aus einem Fachtext etwas genauer unter die Lupe nehmen. Diskutiert dafür in eurer Gruppe, </w:t>
      </w:r>
      <w:r w:rsidRPr="00496C2B">
        <w:rPr>
          <w:rFonts w:asciiTheme="majorHAnsi" w:hAnsiTheme="majorHAnsi" w:cstheme="majorHAnsi"/>
          <w:b/>
          <w:bCs/>
          <w:lang w:val="de-DE"/>
        </w:rPr>
        <w:t>welche Bedeutung die Grafiken, Bilder und Visualisierungen in eurem Text haben und wo sie platziert sind</w:t>
      </w:r>
      <w:r w:rsidRPr="00496C2B">
        <w:rPr>
          <w:rFonts w:ascii="Calibri Light" w:hAnsi="Calibri Light" w:cs="Calibri Light"/>
          <w:lang w:val="de-DE"/>
        </w:rPr>
        <w:t xml:space="preserve">. Wie werden sie wo und warum eingebunden? Welche Funktion(en) erfüllen sie? Haltet anschließend eure </w:t>
      </w:r>
      <w:r w:rsidRPr="00496C2B">
        <w:rPr>
          <w:rFonts w:asciiTheme="majorHAnsi" w:hAnsiTheme="majorHAnsi" w:cstheme="majorHAnsi"/>
          <w:b/>
          <w:bCs/>
          <w:lang w:val="de-DE"/>
        </w:rPr>
        <w:t>Ergebnisse stichwortartig</w:t>
      </w:r>
      <w:r w:rsidRPr="00496C2B">
        <w:rPr>
          <w:rFonts w:ascii="Calibri Light" w:hAnsi="Calibri Light" w:cs="Calibri Light"/>
          <w:lang w:val="de-DE"/>
        </w:rPr>
        <w:t xml:space="preserve"> auf einer Flipchart </w:t>
      </w:r>
      <w:bookmarkStart w:id="0" w:name="_Hlk207387559"/>
      <w:r w:rsidRPr="00496C2B">
        <w:rPr>
          <w:rFonts w:ascii="Calibri Light" w:hAnsi="Calibri Light" w:cs="Calibri Light"/>
          <w:lang w:val="de-DE"/>
        </w:rPr>
        <w:t xml:space="preserve">oder einem digitalen Endgerät </w:t>
      </w:r>
      <w:bookmarkEnd w:id="0"/>
      <w:r w:rsidRPr="00496C2B">
        <w:rPr>
          <w:rFonts w:ascii="Calibri Light" w:hAnsi="Calibri Light" w:cs="Calibri Light"/>
          <w:lang w:val="de-DE"/>
        </w:rPr>
        <w:t xml:space="preserve">fest und </w:t>
      </w:r>
      <w:r w:rsidRPr="00496C2B">
        <w:rPr>
          <w:rFonts w:asciiTheme="majorHAnsi" w:hAnsiTheme="majorHAnsi" w:cstheme="majorHAnsi"/>
          <w:b/>
          <w:bCs/>
          <w:lang w:val="de-DE"/>
        </w:rPr>
        <w:t>stellt diese vor den anderen Gruppen vor</w:t>
      </w:r>
      <w:r w:rsidRPr="00496C2B">
        <w:rPr>
          <w:rFonts w:ascii="Calibri Light" w:hAnsi="Calibri Light" w:cs="Calibri Light"/>
          <w:lang w:val="de-DE"/>
        </w:rPr>
        <w:t xml:space="preserve">. </w:t>
      </w:r>
    </w:p>
    <w:p w14:paraId="457A5DB2" w14:textId="77777777" w:rsidR="00260B34" w:rsidRPr="00496C2B" w:rsidRDefault="00260B34" w:rsidP="00260B34">
      <w:pPr>
        <w:jc w:val="both"/>
        <w:rPr>
          <w:rFonts w:ascii="Calibri Light" w:hAnsi="Calibri Light" w:cs="Calibri Light"/>
          <w:lang w:val="de-DE"/>
        </w:rPr>
      </w:pPr>
    </w:p>
    <w:p w14:paraId="026954D4" w14:textId="77777777" w:rsidR="00260B34" w:rsidRPr="00496C2B" w:rsidRDefault="00260B34" w:rsidP="00260B34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496C2B">
        <w:rPr>
          <w:rFonts w:ascii="Calibri Light" w:hAnsi="Calibri Light" w:cs="Calibri Light"/>
          <w:lang w:val="de-DE"/>
        </w:rPr>
        <w:t>7 Minuten</w:t>
      </w:r>
      <w:r w:rsidRPr="00496C2B">
        <w:rPr>
          <w:rFonts w:ascii="Calibri Light" w:hAnsi="Calibri Light" w:cs="Calibri Light"/>
          <w:lang w:val="de-DE"/>
        </w:rPr>
        <w:tab/>
        <w:t xml:space="preserve">Lesephase  </w:t>
      </w:r>
    </w:p>
    <w:p w14:paraId="1DE7F05B" w14:textId="77777777" w:rsidR="00260B34" w:rsidRPr="00496C2B" w:rsidRDefault="00260B34" w:rsidP="00260B34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496C2B">
        <w:rPr>
          <w:rFonts w:ascii="Calibri Light" w:hAnsi="Calibri Light" w:cs="Calibri Light"/>
          <w:lang w:val="de-DE"/>
        </w:rPr>
        <w:t>8 Minuten</w:t>
      </w:r>
      <w:r w:rsidRPr="00496C2B">
        <w:rPr>
          <w:rFonts w:ascii="Calibri Light" w:hAnsi="Calibri Light" w:cs="Calibri Light"/>
          <w:lang w:val="de-DE"/>
        </w:rPr>
        <w:tab/>
        <w:t xml:space="preserve">Besprechung des Textes in der Kleingruppe </w:t>
      </w:r>
    </w:p>
    <w:p w14:paraId="65FC9465" w14:textId="77777777" w:rsidR="00260B34" w:rsidRPr="00496C2B" w:rsidRDefault="00260B34" w:rsidP="00260B34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496C2B">
        <w:rPr>
          <w:rFonts w:ascii="Calibri Light" w:hAnsi="Calibri Light" w:cs="Calibri Light"/>
          <w:lang w:val="de-DE"/>
        </w:rPr>
        <w:t>10 Minuten</w:t>
      </w:r>
      <w:r w:rsidRPr="00496C2B">
        <w:rPr>
          <w:rFonts w:ascii="Calibri Light" w:hAnsi="Calibri Light" w:cs="Calibri Light"/>
          <w:lang w:val="de-DE"/>
        </w:rPr>
        <w:tab/>
        <w:t>Vorbereitung der Präsentation (Zielredezeit: 4 Minuten)</w:t>
      </w:r>
    </w:p>
    <w:p w14:paraId="25D5E685" w14:textId="77777777" w:rsidR="00260B34" w:rsidRPr="00496C2B" w:rsidRDefault="00260B34" w:rsidP="00260B34">
      <w:pPr>
        <w:jc w:val="both"/>
        <w:rPr>
          <w:rFonts w:ascii="Calibri Light" w:hAnsi="Calibri Light" w:cs="Calibri Light"/>
          <w:lang w:val="de-DE"/>
        </w:rPr>
      </w:pPr>
    </w:p>
    <w:p w14:paraId="443AB244" w14:textId="79EE3CB3" w:rsidR="008C6656" w:rsidRPr="00496C2B" w:rsidRDefault="008C6656" w:rsidP="00260B34">
      <w:pPr>
        <w:rPr>
          <w:rFonts w:ascii="Calibri Light" w:hAnsi="Calibri Light" w:cs="Calibri Light"/>
          <w:lang w:val="de-DE"/>
        </w:rPr>
      </w:pPr>
    </w:p>
    <w:sectPr w:rsidR="008C6656" w:rsidRPr="00496C2B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CA14" w14:textId="77777777" w:rsidR="00076240" w:rsidRDefault="00076240" w:rsidP="003F4954">
      <w:r>
        <w:separator/>
      </w:r>
    </w:p>
  </w:endnote>
  <w:endnote w:type="continuationSeparator" w:id="0">
    <w:p w14:paraId="03F6C8DD" w14:textId="77777777" w:rsidR="00076240" w:rsidRDefault="00076240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AE30" w14:textId="77777777" w:rsidR="00076240" w:rsidRDefault="00076240" w:rsidP="003F4954">
      <w:r>
        <w:separator/>
      </w:r>
    </w:p>
  </w:footnote>
  <w:footnote w:type="continuationSeparator" w:id="0">
    <w:p w14:paraId="25B06FA3" w14:textId="77777777" w:rsidR="00076240" w:rsidRDefault="00076240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15F46F32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260B34" w:rsidRPr="00260B34">
      <w:rPr>
        <w:rFonts w:ascii="Calibri Light" w:hAnsi="Calibri Light" w:cs="Calibri Light"/>
        <w:noProof/>
        <w:lang w:val="de-DE"/>
      </w:rPr>
      <w:t>ARBEITSBLATT: Mach es wie die Profis! Fachtextanalyse (Gruppe 3)</w:t>
    </w:r>
  </w:p>
  <w:p w14:paraId="36659405" w14:textId="265F4DA6" w:rsidR="00AE6A11" w:rsidRPr="007659B7" w:rsidRDefault="00260B34" w:rsidP="00AE6A11">
    <w:pPr>
      <w:pStyle w:val="Kopfzeile"/>
      <w:rPr>
        <w:rFonts w:ascii="Calibri Light" w:hAnsi="Calibri Light" w:cs="Calibri Light"/>
        <w:lang w:val="de-DE"/>
      </w:rPr>
    </w:pPr>
    <w:r w:rsidRPr="00260B34">
      <w:rPr>
        <w:rFonts w:ascii="Calibri Light" w:hAnsi="Calibri Light" w:cs="Calibri Light"/>
        <w:lang w:val="de-DE"/>
      </w:rPr>
      <w:t>Modul 3 (Sprache und Aufbau) | Übung 5 (Fachtextanalyse)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69D7"/>
    <w:multiLevelType w:val="hybridMultilevel"/>
    <w:tmpl w:val="6EB217C2"/>
    <w:lvl w:ilvl="0" w:tplc="B14A0B74">
      <w:start w:val="1"/>
      <w:numFmt w:val="bullet"/>
      <w:lvlText w:val="&gt;"/>
      <w:lvlJc w:val="left"/>
      <w:pPr>
        <w:ind w:left="198" w:hanging="198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698079">
    <w:abstractNumId w:val="3"/>
  </w:num>
  <w:num w:numId="2" w16cid:durableId="1487436242">
    <w:abstractNumId w:val="10"/>
  </w:num>
  <w:num w:numId="3" w16cid:durableId="1691370107">
    <w:abstractNumId w:val="1"/>
  </w:num>
  <w:num w:numId="4" w16cid:durableId="1456682352">
    <w:abstractNumId w:val="0"/>
  </w:num>
  <w:num w:numId="5" w16cid:durableId="373427304">
    <w:abstractNumId w:val="2"/>
  </w:num>
  <w:num w:numId="6" w16cid:durableId="1902327306">
    <w:abstractNumId w:val="7"/>
  </w:num>
  <w:num w:numId="7" w16cid:durableId="351228076">
    <w:abstractNumId w:val="4"/>
  </w:num>
  <w:num w:numId="8" w16cid:durableId="2081706867">
    <w:abstractNumId w:val="5"/>
  </w:num>
  <w:num w:numId="9" w16cid:durableId="873268908">
    <w:abstractNumId w:val="9"/>
  </w:num>
  <w:num w:numId="10" w16cid:durableId="959721322">
    <w:abstractNumId w:val="11"/>
  </w:num>
  <w:num w:numId="11" w16cid:durableId="541867374">
    <w:abstractNumId w:val="8"/>
  </w:num>
  <w:num w:numId="12" w16cid:durableId="670790560">
    <w:abstractNumId w:val="2"/>
    <w:lvlOverride w:ilvl="0">
      <w:startOverride w:val="1"/>
    </w:lvlOverride>
  </w:num>
  <w:num w:numId="13" w16cid:durableId="1526480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076240"/>
    <w:rsid w:val="00216E64"/>
    <w:rsid w:val="002221F3"/>
    <w:rsid w:val="00260B34"/>
    <w:rsid w:val="003E495D"/>
    <w:rsid w:val="003E6A05"/>
    <w:rsid w:val="003F4954"/>
    <w:rsid w:val="00496C2B"/>
    <w:rsid w:val="004E1EFF"/>
    <w:rsid w:val="004E2BFC"/>
    <w:rsid w:val="004F28F8"/>
    <w:rsid w:val="0050497E"/>
    <w:rsid w:val="0053326E"/>
    <w:rsid w:val="00606ACA"/>
    <w:rsid w:val="00652D1F"/>
    <w:rsid w:val="006566A3"/>
    <w:rsid w:val="006F2E19"/>
    <w:rsid w:val="00716871"/>
    <w:rsid w:val="007659B7"/>
    <w:rsid w:val="007E6B79"/>
    <w:rsid w:val="0080369B"/>
    <w:rsid w:val="00880820"/>
    <w:rsid w:val="008C6656"/>
    <w:rsid w:val="00916E04"/>
    <w:rsid w:val="00922B7A"/>
    <w:rsid w:val="0096258D"/>
    <w:rsid w:val="00AD666F"/>
    <w:rsid w:val="00AE6A11"/>
    <w:rsid w:val="00B76BBB"/>
    <w:rsid w:val="00BC1D6F"/>
    <w:rsid w:val="00C42319"/>
    <w:rsid w:val="00DA1890"/>
    <w:rsid w:val="00DF67D8"/>
    <w:rsid w:val="00DF7043"/>
    <w:rsid w:val="00E527B3"/>
    <w:rsid w:val="00E57E09"/>
    <w:rsid w:val="00EB5E3B"/>
    <w:rsid w:val="00F53738"/>
    <w:rsid w:val="00FF76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E4BA4-BA97-469C-BF00-C0FD6A539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4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6</cp:revision>
  <dcterms:created xsi:type="dcterms:W3CDTF">2019-08-21T10:14:00Z</dcterms:created>
  <dcterms:modified xsi:type="dcterms:W3CDTF">2025-11-10T02:16:00Z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