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321928B2" w:rsidR="008C6656" w:rsidRDefault="00BB1C22" w:rsidP="008C6656">
      <w:pPr>
        <w:pStyle w:val="berschrift1"/>
        <w:rPr>
          <w:rFonts w:ascii="Calibri" w:hAnsi="Calibri"/>
          <w:b/>
          <w:lang w:val="de-DE"/>
        </w:rPr>
      </w:pPr>
      <w:r w:rsidRPr="00BB1C22">
        <w:rPr>
          <w:rFonts w:ascii="Calibri" w:hAnsi="Calibri"/>
          <w:b/>
          <w:lang w:val="de-DE"/>
        </w:rPr>
        <w:t>Eigenschaftskarten</w:t>
      </w:r>
    </w:p>
    <w:tbl>
      <w:tblPr>
        <w:tblStyle w:val="Gitternetztabelle6farbig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5"/>
        <w:gridCol w:w="2443"/>
        <w:gridCol w:w="2443"/>
        <w:gridCol w:w="2443"/>
      </w:tblGrid>
      <w:tr w:rsidR="00BB1C22" w:rsidRPr="00BB1C22" w14:paraId="14FC894E" w14:textId="77777777" w:rsidTr="00282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bottom w:val="single" w:sz="4" w:space="0" w:color="auto"/>
            </w:tcBorders>
            <w:vAlign w:val="center"/>
          </w:tcPr>
          <w:p w14:paraId="7E3B2F57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Meine Stimme strahlt Ruhe aus.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3F9418FD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habe keine Probleme, mein Publikum anzusehen.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2F8F6978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schaffe es, meinen Blick während der Präsentation ‚wandern‘ zu lassen.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2BCDE5FB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schaffe es, nicht ständig zur Folienprojektion zu sehen.</w:t>
            </w:r>
          </w:p>
        </w:tc>
      </w:tr>
      <w:tr w:rsidR="00BB1C22" w:rsidRPr="00BB1C22" w14:paraId="1CF4C2EC" w14:textId="77777777" w:rsidTr="0028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auto"/>
            </w:tcBorders>
            <w:vAlign w:val="center"/>
          </w:tcPr>
          <w:p w14:paraId="372C34E0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sehe mein Publikum nicht nur an, sondern ich nehme auch Stimmungen wahr.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35F5506A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spreche frei, ohne meinen Vortrag abzulesen.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1F1AC096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Trotz Stichwortkarten baue ich Blickkontakt auf.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605AF84E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Von meinen Zuhörenden lasse ich mich nicht verunsichern.</w:t>
            </w:r>
          </w:p>
        </w:tc>
      </w:tr>
      <w:tr w:rsidR="00BB1C22" w:rsidRPr="00BB1C22" w14:paraId="6DA22EB5" w14:textId="77777777" w:rsidTr="00282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74E69180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muss mir keine Gedanken darüber machen, wie ich gestikuliere – das kommt meist von allein.</w:t>
            </w:r>
          </w:p>
        </w:tc>
        <w:tc>
          <w:tcPr>
            <w:tcW w:w="2443" w:type="dxa"/>
            <w:vAlign w:val="center"/>
          </w:tcPr>
          <w:p w14:paraId="4C68DD6D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schaffe es, mich in einer ruhigen Körperhaltung vor die Klasse zu stellen – ich wippe z. B. nicht von einem Bein auf das andere.</w:t>
            </w:r>
          </w:p>
        </w:tc>
        <w:tc>
          <w:tcPr>
            <w:tcW w:w="2443" w:type="dxa"/>
            <w:vAlign w:val="center"/>
          </w:tcPr>
          <w:p w14:paraId="6E03773C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nehme mir beim Sprechen bewusst Zeit – ich achte auf mein Redetempo.</w:t>
            </w:r>
          </w:p>
        </w:tc>
        <w:tc>
          <w:tcPr>
            <w:tcW w:w="2443" w:type="dxa"/>
            <w:vAlign w:val="center"/>
          </w:tcPr>
          <w:p w14:paraId="1602346E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bereite meine Inhalte immer sehr genau vor.</w:t>
            </w:r>
          </w:p>
        </w:tc>
      </w:tr>
      <w:tr w:rsidR="00BB1C22" w:rsidRPr="00BB1C22" w14:paraId="04406E58" w14:textId="77777777" w:rsidTr="0028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01E6D24A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nehme in meine Präsentation nur auf, was ich verstanden habe, und bin daher inhaltlich gewappnet.</w:t>
            </w:r>
          </w:p>
        </w:tc>
        <w:tc>
          <w:tcPr>
            <w:tcW w:w="2443" w:type="dxa"/>
            <w:vAlign w:val="center"/>
          </w:tcPr>
          <w:p w14:paraId="0F1E102A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mache mir sehr genau Gedanken darüber, wie ich meine Präsentation aufbaue.</w:t>
            </w:r>
          </w:p>
        </w:tc>
        <w:tc>
          <w:tcPr>
            <w:tcW w:w="2443" w:type="dxa"/>
            <w:vAlign w:val="center"/>
          </w:tcPr>
          <w:p w14:paraId="0F5EE657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Wenn ich während einer Präsentation den Faden verliere, dann improvisiere ich (und mache z. B. mit dem nächsten Punkt weiter).</w:t>
            </w:r>
          </w:p>
        </w:tc>
        <w:tc>
          <w:tcPr>
            <w:tcW w:w="2443" w:type="dxa"/>
            <w:vAlign w:val="center"/>
          </w:tcPr>
          <w:p w14:paraId="46B7623C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übe meine Präsentationen vorher.</w:t>
            </w:r>
          </w:p>
        </w:tc>
      </w:tr>
      <w:tr w:rsidR="00BB1C22" w:rsidRPr="00BB1C22" w14:paraId="4EAF5D06" w14:textId="77777777" w:rsidTr="00282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6D5D194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betrachte Feedback als ein Geschenk und habe daher keine Angst vor einer Rückmeldung.</w:t>
            </w:r>
          </w:p>
        </w:tc>
        <w:tc>
          <w:tcPr>
            <w:tcW w:w="2443" w:type="dxa"/>
            <w:vAlign w:val="center"/>
          </w:tcPr>
          <w:p w14:paraId="43D5E9AA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Übung macht den Meister – deshalb nehme ich diese Herausforderung gerne an.</w:t>
            </w:r>
          </w:p>
        </w:tc>
        <w:tc>
          <w:tcPr>
            <w:tcW w:w="2443" w:type="dxa"/>
            <w:vAlign w:val="center"/>
          </w:tcPr>
          <w:p w14:paraId="007202DE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Keiner ist perfekt – ich nicht und die anderen auch nicht. Das nimmt mir viel Angst.</w:t>
            </w:r>
          </w:p>
        </w:tc>
        <w:tc>
          <w:tcPr>
            <w:tcW w:w="2443" w:type="dxa"/>
            <w:vAlign w:val="center"/>
          </w:tcPr>
          <w:p w14:paraId="30E4A58A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Wenn während der Vorbereitung Fragen auftauchen, dann kläre ich diese Fragen.</w:t>
            </w:r>
          </w:p>
        </w:tc>
      </w:tr>
      <w:tr w:rsidR="00BB1C22" w:rsidRPr="00BB1C22" w14:paraId="42FB9EAA" w14:textId="77777777" w:rsidTr="00282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89095DF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habe keine Angst vor Fragen aus dem Publikum.</w:t>
            </w:r>
          </w:p>
        </w:tc>
        <w:tc>
          <w:tcPr>
            <w:tcW w:w="2443" w:type="dxa"/>
            <w:vAlign w:val="center"/>
          </w:tcPr>
          <w:p w14:paraId="1DD25059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verstecke mich nicht, sondern suche mir mutig einen geeigneten Platz zum Präsentieren.</w:t>
            </w:r>
          </w:p>
        </w:tc>
        <w:tc>
          <w:tcPr>
            <w:tcW w:w="2443" w:type="dxa"/>
            <w:vAlign w:val="center"/>
          </w:tcPr>
          <w:p w14:paraId="286132FC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gehe davon aus, dass sich auch meine Zuhörenden für das Thema interessieren.</w:t>
            </w:r>
          </w:p>
        </w:tc>
        <w:tc>
          <w:tcPr>
            <w:tcW w:w="2443" w:type="dxa"/>
            <w:vAlign w:val="center"/>
          </w:tcPr>
          <w:p w14:paraId="33EDC06B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möchte meine Zuhörenden begeistern und überlege mir dazu Mittel und Wege.</w:t>
            </w:r>
          </w:p>
        </w:tc>
      </w:tr>
      <w:tr w:rsidR="00BB1C22" w:rsidRPr="00BB1C22" w14:paraId="33F1228D" w14:textId="77777777" w:rsidTr="00282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4A02B8C6" w14:textId="77777777" w:rsidR="00BB1C22" w:rsidRPr="00BB1C22" w:rsidRDefault="00BB1C22" w:rsidP="00BB1C2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lang w:val="de-DE"/>
              </w:rPr>
            </w:pPr>
            <w:r w:rsidRPr="00BB1C22">
              <w:rPr>
                <w:rFonts w:asciiTheme="majorHAnsi" w:hAnsiTheme="majorHAnsi" w:cstheme="majorHAnsi"/>
                <w:sz w:val="24"/>
                <w:lang w:val="de-DE"/>
              </w:rPr>
              <w:t>Ich denke daran, die Sprechlautstärke der Situation anzupassen.</w:t>
            </w:r>
          </w:p>
        </w:tc>
        <w:tc>
          <w:tcPr>
            <w:tcW w:w="2443" w:type="dxa"/>
            <w:vAlign w:val="center"/>
          </w:tcPr>
          <w:p w14:paraId="657755AD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denke daran, wichtige Aspekte besonders zu betonen.</w:t>
            </w:r>
          </w:p>
        </w:tc>
        <w:tc>
          <w:tcPr>
            <w:tcW w:w="2443" w:type="dxa"/>
            <w:vAlign w:val="center"/>
          </w:tcPr>
          <w:p w14:paraId="2E1EAE35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denke daran, beim Sprechen angemessene Pausen zu machen und die Zuhörenden damit zum Nachdenken anzuregen.</w:t>
            </w:r>
          </w:p>
        </w:tc>
        <w:tc>
          <w:tcPr>
            <w:tcW w:w="2443" w:type="dxa"/>
            <w:vAlign w:val="center"/>
          </w:tcPr>
          <w:p w14:paraId="6A0DF15B" w14:textId="77777777" w:rsidR="00BB1C22" w:rsidRPr="00BB1C22" w:rsidRDefault="00BB1C22" w:rsidP="00BB1C22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BB1C22">
              <w:rPr>
                <w:rFonts w:asciiTheme="majorHAnsi" w:hAnsiTheme="majorHAnsi" w:cstheme="majorHAnsi"/>
                <w:b/>
                <w:bCs/>
                <w:sz w:val="24"/>
                <w:lang w:val="de-DE"/>
              </w:rPr>
              <w:t>Ich trete gerne mit meinen Zuhörenden in einen Dialog und beziehe sie deshalb durch Fragen mit ein.</w:t>
            </w:r>
          </w:p>
        </w:tc>
      </w:tr>
    </w:tbl>
    <w:p w14:paraId="4571013C" w14:textId="3B267D96" w:rsidR="00BB1C22" w:rsidRPr="00BB1C22" w:rsidRDefault="00BB1C22" w:rsidP="00BB1C22">
      <w:pPr>
        <w:rPr>
          <w:lang w:val="de-DE"/>
        </w:rPr>
      </w:pPr>
    </w:p>
    <w:sectPr w:rsidR="00BB1C22" w:rsidRPr="00BB1C22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3F29" w14:textId="77777777" w:rsidR="00E16B66" w:rsidRDefault="00E16B66" w:rsidP="003F4954">
      <w:r>
        <w:separator/>
      </w:r>
    </w:p>
  </w:endnote>
  <w:endnote w:type="continuationSeparator" w:id="0">
    <w:p w14:paraId="14D6F00A" w14:textId="77777777" w:rsidR="00E16B66" w:rsidRDefault="00E16B66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4FAE" w14:textId="77777777" w:rsidR="00E16B66" w:rsidRDefault="00E16B66" w:rsidP="003F4954">
      <w:r>
        <w:separator/>
      </w:r>
    </w:p>
  </w:footnote>
  <w:footnote w:type="continuationSeparator" w:id="0">
    <w:p w14:paraId="57949C0C" w14:textId="77777777" w:rsidR="00E16B66" w:rsidRDefault="00E16B66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1E93C5E4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BB1C22" w:rsidRPr="00BB1C22">
      <w:rPr>
        <w:rFonts w:ascii="Calibri Light" w:hAnsi="Calibri Light" w:cs="Calibri Light"/>
        <w:noProof/>
        <w:lang w:val="de-DE"/>
      </w:rPr>
      <w:t>ARBEITSBLATT: Eigenschaftskarten</w:t>
    </w:r>
  </w:p>
  <w:p w14:paraId="36659405" w14:textId="7380FC35" w:rsidR="00AE6A11" w:rsidRPr="007659B7" w:rsidRDefault="00BB1C22" w:rsidP="00AE6A11">
    <w:pPr>
      <w:pStyle w:val="Kopfzeile"/>
      <w:rPr>
        <w:rFonts w:ascii="Calibri Light" w:hAnsi="Calibri Light" w:cs="Calibri Light"/>
        <w:lang w:val="de-DE"/>
      </w:rPr>
    </w:pPr>
    <w:r w:rsidRPr="00BB1C22">
      <w:rPr>
        <w:rFonts w:ascii="Calibri Light" w:hAnsi="Calibri Light" w:cs="Calibri Light"/>
        <w:lang w:val="de-DE"/>
      </w:rPr>
      <w:t>Modul 5 (Performanz) | Übung 2 (Meine Stärken)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722453">
    <w:abstractNumId w:val="3"/>
  </w:num>
  <w:num w:numId="2" w16cid:durableId="795954073">
    <w:abstractNumId w:val="9"/>
  </w:num>
  <w:num w:numId="3" w16cid:durableId="835727121">
    <w:abstractNumId w:val="1"/>
  </w:num>
  <w:num w:numId="4" w16cid:durableId="896403508">
    <w:abstractNumId w:val="0"/>
  </w:num>
  <w:num w:numId="5" w16cid:durableId="1573926303">
    <w:abstractNumId w:val="2"/>
  </w:num>
  <w:num w:numId="6" w16cid:durableId="1216744365">
    <w:abstractNumId w:val="6"/>
  </w:num>
  <w:num w:numId="7" w16cid:durableId="988511662">
    <w:abstractNumId w:val="4"/>
  </w:num>
  <w:num w:numId="8" w16cid:durableId="62610957">
    <w:abstractNumId w:val="5"/>
  </w:num>
  <w:num w:numId="9" w16cid:durableId="527109644">
    <w:abstractNumId w:val="8"/>
  </w:num>
  <w:num w:numId="10" w16cid:durableId="1772313374">
    <w:abstractNumId w:val="10"/>
  </w:num>
  <w:num w:numId="11" w16cid:durableId="2042780237">
    <w:abstractNumId w:val="7"/>
  </w:num>
  <w:num w:numId="12" w16cid:durableId="154606671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E495D"/>
    <w:rsid w:val="003E6A05"/>
    <w:rsid w:val="003F4954"/>
    <w:rsid w:val="004E1EFF"/>
    <w:rsid w:val="004F28F8"/>
    <w:rsid w:val="0050497E"/>
    <w:rsid w:val="0053326E"/>
    <w:rsid w:val="00606ACA"/>
    <w:rsid w:val="006566A3"/>
    <w:rsid w:val="006F2E19"/>
    <w:rsid w:val="007659B7"/>
    <w:rsid w:val="007E6B79"/>
    <w:rsid w:val="0080369B"/>
    <w:rsid w:val="008C6656"/>
    <w:rsid w:val="00916E04"/>
    <w:rsid w:val="00922B7A"/>
    <w:rsid w:val="0096258D"/>
    <w:rsid w:val="00A806C2"/>
    <w:rsid w:val="00AD666F"/>
    <w:rsid w:val="00AE6A11"/>
    <w:rsid w:val="00B76BBB"/>
    <w:rsid w:val="00BB1C22"/>
    <w:rsid w:val="00BC1D6F"/>
    <w:rsid w:val="00C42319"/>
    <w:rsid w:val="00DA1890"/>
    <w:rsid w:val="00DF67D8"/>
    <w:rsid w:val="00DF7043"/>
    <w:rsid w:val="00E16B66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table" w:styleId="Gitternetztabelle6farbig">
    <w:name w:val="Grid Table 6 Colorful"/>
    <w:basedOn w:val="NormaleTabelle"/>
    <w:uiPriority w:val="51"/>
    <w:rsid w:val="00BB1C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8C5A4E-886D-4541-A924-450A6FC376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2</cp:revision>
  <dcterms:created xsi:type="dcterms:W3CDTF">2025-11-04T16:58:00Z</dcterms:created>
  <dcterms:modified xsi:type="dcterms:W3CDTF">2025-11-04T16:58:00Z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