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93FE" w14:textId="598997B0" w:rsidR="00C028B8" w:rsidRPr="009E1873" w:rsidRDefault="00517655" w:rsidP="00C057B9">
      <w:pPr>
        <w:pStyle w:val="berschrift1"/>
        <w:rPr>
          <w:rFonts w:ascii="Calibri" w:hAnsi="Calibri"/>
          <w:b/>
          <w:lang w:val="de-DE"/>
        </w:rPr>
      </w:pPr>
      <w:r w:rsidRPr="009E1873">
        <w:rPr>
          <w:rFonts w:ascii="Calibri" w:hAnsi="Calibri"/>
          <w:b/>
          <w:lang w:val="de-DE"/>
        </w:rPr>
        <w:t>Themenvorschläge zur Einführung der Übung „Der Pfad zum Argument</w:t>
      </w:r>
      <w:r w:rsidR="00A0046D" w:rsidRPr="009E1873">
        <w:rPr>
          <w:rFonts w:ascii="Calibri" w:hAnsi="Calibri"/>
          <w:b/>
          <w:lang w:val="de-DE"/>
        </w:rPr>
        <w:t>ieren</w:t>
      </w:r>
      <w:r w:rsidRPr="009E1873">
        <w:rPr>
          <w:rFonts w:ascii="Calibri" w:hAnsi="Calibri"/>
          <w:b/>
          <w:lang w:val="de-DE"/>
        </w:rPr>
        <w:t>“</w:t>
      </w:r>
    </w:p>
    <w:p w14:paraId="3E70F810" w14:textId="77777777" w:rsidR="00676E84" w:rsidRPr="009E1873" w:rsidRDefault="00676E84" w:rsidP="00AA616F">
      <w:pPr>
        <w:pStyle w:val="berschrift2"/>
        <w:rPr>
          <w:rFonts w:ascii="Calibri" w:hAnsi="Calibri"/>
          <w:b/>
          <w:lang w:val="de-DE"/>
        </w:rPr>
      </w:pPr>
    </w:p>
    <w:p w14:paraId="05E03749" w14:textId="4F530198" w:rsidR="00AA616F" w:rsidRPr="009E1873" w:rsidRDefault="00AA616F" w:rsidP="00AA616F">
      <w:pPr>
        <w:pStyle w:val="berschrift2"/>
        <w:rPr>
          <w:rFonts w:ascii="Calibri" w:hAnsi="Calibri"/>
          <w:b/>
          <w:lang w:val="de-DE"/>
        </w:rPr>
      </w:pPr>
      <w:r w:rsidRPr="009E1873">
        <w:rPr>
          <w:rFonts w:ascii="Calibri" w:hAnsi="Calibri"/>
          <w:b/>
          <w:lang w:val="de-DE"/>
        </w:rPr>
        <w:t xml:space="preserve">1. </w:t>
      </w:r>
      <w:r w:rsidR="008E24F8" w:rsidRPr="009E1873">
        <w:rPr>
          <w:rFonts w:ascii="Calibri" w:hAnsi="Calibri"/>
          <w:b/>
          <w:lang w:val="de-DE"/>
        </w:rPr>
        <w:t>Beispiele</w:t>
      </w:r>
      <w:r w:rsidR="00730161" w:rsidRPr="009E1873">
        <w:rPr>
          <w:rFonts w:ascii="Calibri" w:hAnsi="Calibri"/>
          <w:b/>
          <w:lang w:val="de-DE"/>
        </w:rPr>
        <w:t xml:space="preserve"> für die Einstiegsdiskussion</w:t>
      </w:r>
    </w:p>
    <w:p w14:paraId="05B5A90A" w14:textId="7FA5E992" w:rsidR="00AA616F" w:rsidRPr="009E1873" w:rsidRDefault="00AA616F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„Du wirst so oft von Mücken gestochen, weil du süßes Blut hast</w:t>
      </w:r>
      <w:r w:rsidR="00730161" w:rsidRPr="009E1873">
        <w:rPr>
          <w:rFonts w:ascii="Calibri Light" w:hAnsi="Calibri Light"/>
          <w:sz w:val="20"/>
          <w:szCs w:val="20"/>
        </w:rPr>
        <w:t>.“</w:t>
      </w:r>
    </w:p>
    <w:p w14:paraId="57DE00D6" w14:textId="1BBD9776" w:rsidR="00AF77EF" w:rsidRPr="009E1873" w:rsidRDefault="00AF77EF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„Wenn du ohne Mütze rausgehst, erkältest du dich sofort.“</w:t>
      </w:r>
    </w:p>
    <w:p w14:paraId="7AD2ECA0" w14:textId="37F3D0AE" w:rsidR="00AF77EF" w:rsidRPr="009E1873" w:rsidRDefault="00AF77EF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„Tomaten wachsen schneller, wenn man ihnen klassische Musik vorspielt.“</w:t>
      </w:r>
    </w:p>
    <w:p w14:paraId="5D0916C3" w14:textId="25A479E9" w:rsidR="009B33E0" w:rsidRPr="009E1873" w:rsidRDefault="009B33E0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 xml:space="preserve">„Je mehr </w:t>
      </w:r>
      <w:r w:rsidR="00DE510F" w:rsidRPr="009E1873">
        <w:rPr>
          <w:rFonts w:ascii="Calibri Light" w:hAnsi="Calibri Light"/>
          <w:sz w:val="20"/>
          <w:szCs w:val="20"/>
        </w:rPr>
        <w:t xml:space="preserve">Vitamintabletten </w:t>
      </w:r>
      <w:r w:rsidRPr="009E1873">
        <w:rPr>
          <w:rFonts w:ascii="Calibri Light" w:hAnsi="Calibri Light"/>
          <w:sz w:val="20"/>
          <w:szCs w:val="20"/>
        </w:rPr>
        <w:t>man schluckt, desto gesünder ist man automatisch.“</w:t>
      </w:r>
    </w:p>
    <w:p w14:paraId="40BB2848" w14:textId="2CFA2C30" w:rsidR="009B33E0" w:rsidRPr="009E1873" w:rsidRDefault="009B33E0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„Wer nachts lange wach bleibt, bekommt schlechte</w:t>
      </w:r>
      <w:r w:rsidR="00DE510F" w:rsidRPr="009E1873">
        <w:rPr>
          <w:rFonts w:ascii="Calibri Light" w:hAnsi="Calibri Light"/>
          <w:sz w:val="20"/>
          <w:szCs w:val="20"/>
        </w:rPr>
        <w:t>re</w:t>
      </w:r>
      <w:r w:rsidRPr="009E1873">
        <w:rPr>
          <w:rFonts w:ascii="Calibri Light" w:hAnsi="Calibri Light"/>
          <w:sz w:val="20"/>
          <w:szCs w:val="20"/>
        </w:rPr>
        <w:t xml:space="preserve"> Noten.“</w:t>
      </w:r>
    </w:p>
    <w:p w14:paraId="67052C25" w14:textId="2D0E7FCF" w:rsidR="009B33E0" w:rsidRPr="009E1873" w:rsidRDefault="009B33E0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 xml:space="preserve">„Wenn der Himmel rot ist, </w:t>
      </w:r>
      <w:r w:rsidR="00730161" w:rsidRPr="009E1873">
        <w:rPr>
          <w:rFonts w:ascii="Calibri Light" w:hAnsi="Calibri Light"/>
          <w:sz w:val="20"/>
          <w:szCs w:val="20"/>
        </w:rPr>
        <w:t xml:space="preserve">gibt </w:t>
      </w:r>
      <w:r w:rsidRPr="009E1873">
        <w:rPr>
          <w:rFonts w:ascii="Calibri Light" w:hAnsi="Calibri Light"/>
          <w:sz w:val="20"/>
          <w:szCs w:val="20"/>
        </w:rPr>
        <w:t>es am nächsten Tag schönes Wetter.“</w:t>
      </w:r>
    </w:p>
    <w:p w14:paraId="3EA63176" w14:textId="76C18A7B" w:rsidR="00C26577" w:rsidRPr="009E1873" w:rsidRDefault="009B33E0" w:rsidP="009B33E0">
      <w:pPr>
        <w:pStyle w:val="StandardWeb"/>
        <w:numPr>
          <w:ilvl w:val="0"/>
          <w:numId w:val="21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„Man darf nach dem Essen nicht schwimmen, sonst bekommt man einen Krampf.“</w:t>
      </w:r>
    </w:p>
    <w:p w14:paraId="25229CFB" w14:textId="259DFB9B" w:rsidR="00AA616F" w:rsidRPr="009E1873" w:rsidRDefault="00AA616F" w:rsidP="00C057B9">
      <w:pPr>
        <w:pStyle w:val="StandardWeb"/>
        <w:jc w:val="both"/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 xml:space="preserve">Auf den ersten Blick </w:t>
      </w:r>
      <w:r w:rsidR="009B33E0" w:rsidRPr="009E1873">
        <w:rPr>
          <w:rFonts w:ascii="Calibri Light" w:hAnsi="Calibri Light"/>
          <w:sz w:val="20"/>
          <w:szCs w:val="20"/>
        </w:rPr>
        <w:t>klingen manche dieser ‚Argumente‘</w:t>
      </w:r>
      <w:r w:rsidRPr="009E1873">
        <w:rPr>
          <w:rFonts w:ascii="Calibri Light" w:hAnsi="Calibri Light"/>
          <w:sz w:val="20"/>
          <w:szCs w:val="20"/>
        </w:rPr>
        <w:t xml:space="preserve"> plausibel. </w:t>
      </w:r>
      <w:r w:rsidR="000043DB" w:rsidRPr="009E1873">
        <w:rPr>
          <w:rFonts w:ascii="Calibri Light" w:hAnsi="Calibri Light"/>
          <w:sz w:val="20"/>
          <w:szCs w:val="20"/>
        </w:rPr>
        <w:t>Aber</w:t>
      </w:r>
      <w:r w:rsidRPr="009E1873">
        <w:rPr>
          <w:rFonts w:ascii="Calibri Light" w:hAnsi="Calibri Light"/>
          <w:sz w:val="20"/>
          <w:szCs w:val="20"/>
        </w:rPr>
        <w:t xml:space="preserve">: </w:t>
      </w:r>
      <w:r w:rsidR="00322D39" w:rsidRPr="009E1873">
        <w:rPr>
          <w:rFonts w:ascii="Calibri Light" w:hAnsi="Calibri Light"/>
          <w:sz w:val="20"/>
          <w:szCs w:val="20"/>
        </w:rPr>
        <w:t>Handelt es sich tatsächlich</w:t>
      </w:r>
      <w:r w:rsidRPr="009E1873">
        <w:rPr>
          <w:rFonts w:ascii="Calibri Light" w:hAnsi="Calibri Light"/>
          <w:sz w:val="20"/>
          <w:szCs w:val="20"/>
        </w:rPr>
        <w:t xml:space="preserve"> </w:t>
      </w:r>
      <w:r w:rsidR="00322D39" w:rsidRPr="009E1873">
        <w:rPr>
          <w:rFonts w:ascii="Calibri Light" w:hAnsi="Calibri Light"/>
          <w:sz w:val="20"/>
          <w:szCs w:val="20"/>
        </w:rPr>
        <w:t xml:space="preserve">um </w:t>
      </w:r>
      <w:r w:rsidRPr="009E1873">
        <w:rPr>
          <w:rFonts w:ascii="Calibri Light" w:hAnsi="Calibri Light"/>
          <w:sz w:val="20"/>
          <w:szCs w:val="20"/>
        </w:rPr>
        <w:t>gute Argument</w:t>
      </w:r>
      <w:r w:rsidR="009B33E0" w:rsidRPr="009E1873">
        <w:rPr>
          <w:rFonts w:ascii="Calibri Light" w:hAnsi="Calibri Light"/>
          <w:sz w:val="20"/>
          <w:szCs w:val="20"/>
        </w:rPr>
        <w:t>e</w:t>
      </w:r>
      <w:r w:rsidRPr="009E1873">
        <w:rPr>
          <w:rFonts w:ascii="Calibri Light" w:hAnsi="Calibri Light"/>
          <w:sz w:val="20"/>
          <w:szCs w:val="20"/>
        </w:rPr>
        <w:t>?</w:t>
      </w:r>
      <w:r w:rsidR="00583A89" w:rsidRPr="009E1873">
        <w:rPr>
          <w:rFonts w:ascii="Calibri Light" w:hAnsi="Calibri Light"/>
          <w:sz w:val="20"/>
          <w:szCs w:val="20"/>
        </w:rPr>
        <w:t xml:space="preserve"> </w:t>
      </w:r>
    </w:p>
    <w:p w14:paraId="549F5FB3" w14:textId="6AF09AAA" w:rsidR="00620D9A" w:rsidRPr="009E1873" w:rsidRDefault="00620D9A" w:rsidP="00620D9A">
      <w:pPr>
        <w:pStyle w:val="berschrift2"/>
        <w:rPr>
          <w:rFonts w:ascii="Calibri" w:hAnsi="Calibri"/>
          <w:b/>
          <w:lang w:val="de-DE"/>
        </w:rPr>
      </w:pPr>
      <w:r w:rsidRPr="009E1873">
        <w:rPr>
          <w:rFonts w:ascii="Calibri" w:hAnsi="Calibri"/>
          <w:b/>
          <w:lang w:val="de-DE"/>
        </w:rPr>
        <w:t>2. Gemeinsame Prüfung</w:t>
      </w:r>
    </w:p>
    <w:p w14:paraId="01273CD5" w14:textId="52C966C0" w:rsidR="00620D9A" w:rsidRPr="009E1873" w:rsidRDefault="00620D9A" w:rsidP="00620D9A">
      <w:pPr>
        <w:pStyle w:val="StandardWeb"/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Stellen Sie den Lernenden Fragen</w:t>
      </w:r>
      <w:r w:rsidR="009B33E0" w:rsidRPr="009E1873">
        <w:rPr>
          <w:rFonts w:ascii="Calibri Light" w:hAnsi="Calibri Light"/>
          <w:sz w:val="20"/>
          <w:szCs w:val="20"/>
        </w:rPr>
        <w:t>, die die Notwendigkeit des Überprüfens verdeutlichen:</w:t>
      </w:r>
    </w:p>
    <w:p w14:paraId="11FDDBDD" w14:textId="5B7D3B7D" w:rsidR="00620D9A" w:rsidRPr="009E1873" w:rsidRDefault="00620D9A" w:rsidP="00844FB1">
      <w:pPr>
        <w:pStyle w:val="StandardWeb"/>
        <w:numPr>
          <w:ilvl w:val="0"/>
          <w:numId w:val="20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Habt ihr d</w:t>
      </w:r>
      <w:r w:rsidR="00FC564C" w:rsidRPr="009E1873">
        <w:rPr>
          <w:rFonts w:ascii="Calibri Light" w:hAnsi="Calibri Light"/>
          <w:sz w:val="20"/>
          <w:szCs w:val="20"/>
        </w:rPr>
        <w:t>iese</w:t>
      </w:r>
      <w:r w:rsidR="009B33E0" w:rsidRPr="009E1873">
        <w:rPr>
          <w:rFonts w:ascii="Calibri Light" w:hAnsi="Calibri Light"/>
          <w:sz w:val="20"/>
          <w:szCs w:val="20"/>
        </w:rPr>
        <w:t xml:space="preserve"> Sätze/diesen Satz bereits </w:t>
      </w:r>
      <w:r w:rsidRPr="009E1873">
        <w:rPr>
          <w:rFonts w:ascii="Calibri Light" w:hAnsi="Calibri Light"/>
          <w:sz w:val="20"/>
          <w:szCs w:val="20"/>
        </w:rPr>
        <w:t xml:space="preserve">gehört? Glaubt ihr </w:t>
      </w:r>
      <w:r w:rsidR="009B33E0" w:rsidRPr="009E1873">
        <w:rPr>
          <w:rFonts w:ascii="Calibri Light" w:hAnsi="Calibri Light"/>
          <w:sz w:val="20"/>
          <w:szCs w:val="20"/>
        </w:rPr>
        <w:t>der Aussage</w:t>
      </w:r>
      <w:r w:rsidRPr="009E1873">
        <w:rPr>
          <w:rFonts w:ascii="Calibri Light" w:hAnsi="Calibri Light"/>
          <w:sz w:val="20"/>
          <w:szCs w:val="20"/>
        </w:rPr>
        <w:t xml:space="preserve">? </w:t>
      </w:r>
      <w:r w:rsidR="00410FC6" w:rsidRPr="009E1873">
        <w:rPr>
          <w:rFonts w:ascii="Calibri Light" w:hAnsi="Calibri Light"/>
          <w:sz w:val="20"/>
          <w:szCs w:val="20"/>
        </w:rPr>
        <w:t xml:space="preserve"> Warum? Warum nicht?</w:t>
      </w:r>
    </w:p>
    <w:p w14:paraId="1AE8F046" w14:textId="2B6A7979" w:rsidR="009B33E0" w:rsidRPr="009E1873" w:rsidRDefault="009B33E0" w:rsidP="00844FB1">
      <w:pPr>
        <w:pStyle w:val="StandardWeb"/>
        <w:numPr>
          <w:ilvl w:val="0"/>
          <w:numId w:val="20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Wie könnte man weiterfragen?</w:t>
      </w:r>
      <w:r w:rsidR="00183790" w:rsidRPr="009E1873">
        <w:rPr>
          <w:rFonts w:ascii="Calibri Light" w:hAnsi="Calibri Light"/>
          <w:sz w:val="20"/>
          <w:szCs w:val="20"/>
        </w:rPr>
        <w:t xml:space="preserve"> Gibt es Belege (z. B. dafür, dass es süßes Blut gibt, Mücken es mögen etc.)</w:t>
      </w:r>
      <w:r w:rsidR="00DE510F" w:rsidRPr="009E1873">
        <w:rPr>
          <w:rFonts w:ascii="Calibri Light" w:hAnsi="Calibri Light"/>
          <w:sz w:val="20"/>
          <w:szCs w:val="20"/>
        </w:rPr>
        <w:t>?</w:t>
      </w:r>
    </w:p>
    <w:p w14:paraId="0FE2D97B" w14:textId="31E595AB" w:rsidR="00620D9A" w:rsidRPr="009E1873" w:rsidRDefault="00620D9A" w:rsidP="002A1C07">
      <w:pPr>
        <w:pStyle w:val="StandardWeb"/>
        <w:numPr>
          <w:ilvl w:val="0"/>
          <w:numId w:val="20"/>
        </w:numPr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Welche anderen Ursachen wären denkbar (z. B. Körpergeruch, Schweiß, CO</w:t>
      </w:r>
      <w:r w:rsidR="00183790" w:rsidRPr="009E1873">
        <w:rPr>
          <w:rFonts w:ascii="Calibri Light" w:hAnsi="Calibri Light"/>
          <w:sz w:val="20"/>
          <w:szCs w:val="20"/>
          <w:vertAlign w:val="subscript"/>
        </w:rPr>
        <w:t>2</w:t>
      </w:r>
      <w:r w:rsidRPr="009E1873">
        <w:rPr>
          <w:rFonts w:ascii="Calibri Light" w:hAnsi="Calibri Light"/>
          <w:sz w:val="20"/>
          <w:szCs w:val="20"/>
        </w:rPr>
        <w:t>-Ausstoß)</w:t>
      </w:r>
      <w:r w:rsidR="00DE510F" w:rsidRPr="009E1873">
        <w:rPr>
          <w:rFonts w:ascii="Calibri Light" w:hAnsi="Calibri Light"/>
          <w:sz w:val="20"/>
          <w:szCs w:val="20"/>
        </w:rPr>
        <w:t>?</w:t>
      </w:r>
    </w:p>
    <w:p w14:paraId="2FC317DD" w14:textId="0EB9265B" w:rsidR="00AE445C" w:rsidRPr="009E1873" w:rsidRDefault="00AE445C" w:rsidP="00C057B9">
      <w:pPr>
        <w:pStyle w:val="StandardWeb"/>
        <w:jc w:val="both"/>
        <w:rPr>
          <w:rFonts w:ascii="Calibri Light" w:hAnsi="Calibri Light"/>
          <w:sz w:val="20"/>
          <w:szCs w:val="20"/>
        </w:rPr>
      </w:pPr>
      <w:r w:rsidRPr="009E1873">
        <w:rPr>
          <w:rFonts w:ascii="Calibri Light" w:hAnsi="Calibri Light"/>
          <w:sz w:val="20"/>
          <w:szCs w:val="20"/>
        </w:rPr>
        <w:t>Das Beispiel zeigt: Auch scheinbar einleuchtende Alltagsargumente können bei genauerem Hinsehen brüchig werden. Eine gute Argumentation verlangt deshalb, dass man Regeln hinterfragt, Ursachen prüft und Schlussfolgerung</w:t>
      </w:r>
      <w:r w:rsidR="00F341AF" w:rsidRPr="009E1873">
        <w:rPr>
          <w:rFonts w:ascii="Calibri Light" w:hAnsi="Calibri Light"/>
          <w:sz w:val="20"/>
          <w:szCs w:val="20"/>
        </w:rPr>
        <w:t>en</w:t>
      </w:r>
      <w:r w:rsidRPr="009E1873">
        <w:rPr>
          <w:rFonts w:ascii="Calibri Light" w:hAnsi="Calibri Light"/>
          <w:sz w:val="20"/>
          <w:szCs w:val="20"/>
        </w:rPr>
        <w:t xml:space="preserve"> logisch nachvollzieht.</w:t>
      </w:r>
    </w:p>
    <w:p w14:paraId="2A6A19AD" w14:textId="77777777" w:rsidR="00F341AF" w:rsidRDefault="00F341AF" w:rsidP="00AA616F">
      <w:pPr>
        <w:pStyle w:val="StandardWeb"/>
      </w:pPr>
    </w:p>
    <w:sectPr w:rsidR="00F341AF" w:rsidSect="00D213D4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36E3" w14:textId="77777777" w:rsidR="0030749E" w:rsidRDefault="0030749E" w:rsidP="003F4954">
      <w:r>
        <w:separator/>
      </w:r>
    </w:p>
  </w:endnote>
  <w:endnote w:type="continuationSeparator" w:id="0">
    <w:p w14:paraId="51AFAD29" w14:textId="77777777" w:rsidR="0030749E" w:rsidRDefault="0030749E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DE61" w14:textId="77777777" w:rsidR="0030749E" w:rsidRDefault="0030749E" w:rsidP="003F4954">
      <w:r>
        <w:separator/>
      </w:r>
    </w:p>
  </w:footnote>
  <w:footnote w:type="continuationSeparator" w:id="0">
    <w:p w14:paraId="69532151" w14:textId="77777777" w:rsidR="0030749E" w:rsidRDefault="0030749E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5973A9CD" w:rsidR="00AE6A11" w:rsidRPr="009E1873" w:rsidRDefault="009E1873" w:rsidP="00AE6A11">
    <w:pPr>
      <w:pStyle w:val="Kopfzeile"/>
      <w:rPr>
        <w:rFonts w:ascii="Calibri Light" w:hAnsi="Calibri Light"/>
        <w:lang w:val="de-D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4545F4C4" wp14:editId="6DF57FF2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F3452" w:rsidRPr="009E1873">
      <w:rPr>
        <w:rFonts w:ascii="Calibri Light" w:hAnsi="Calibri Light"/>
        <w:lang w:val="de-DE"/>
      </w:rPr>
      <w:t>ZUSATZMATERIAL</w:t>
    </w:r>
    <w:r w:rsidR="002115C8" w:rsidRPr="009E1873">
      <w:rPr>
        <w:rFonts w:ascii="Calibri Light" w:hAnsi="Calibri Light"/>
        <w:lang w:val="de-DE"/>
      </w:rPr>
      <w:t xml:space="preserve">: </w:t>
    </w:r>
    <w:r w:rsidR="004F3452" w:rsidRPr="009E1873">
      <w:rPr>
        <w:rFonts w:ascii="Calibri Light" w:hAnsi="Calibri Light"/>
        <w:lang w:val="de-DE"/>
      </w:rPr>
      <w:t>Themenvorschläge zur Einführung</w:t>
    </w:r>
  </w:p>
  <w:p w14:paraId="06856DC9" w14:textId="41A2EC29" w:rsidR="00FF3E6C" w:rsidRPr="009E1873" w:rsidRDefault="00F37073" w:rsidP="00AE6A11">
    <w:pPr>
      <w:pStyle w:val="Kopfzeile"/>
      <w:rPr>
        <w:rFonts w:ascii="Calibri Light" w:eastAsia="Times New Roman" w:hAnsi="Calibri Light" w:cs="Times New Roman"/>
        <w:lang w:val="de-DE"/>
      </w:rPr>
    </w:pPr>
    <w:r w:rsidRPr="009E1873">
      <w:rPr>
        <w:rFonts w:ascii="Calibri Light" w:eastAsia="Times New Roman" w:hAnsi="Calibri Light" w:cs="Times New Roman"/>
        <w:lang w:val="de-DE"/>
      </w:rPr>
      <w:t xml:space="preserve">Modul 2 (Argumentation) | Übung </w:t>
    </w:r>
    <w:r w:rsidR="007A15C8" w:rsidRPr="009E1873">
      <w:rPr>
        <w:rFonts w:ascii="Calibri Light" w:eastAsia="Times New Roman" w:hAnsi="Calibri Light" w:cs="Times New Roman"/>
        <w:lang w:val="de-DE"/>
      </w:rPr>
      <w:t>6</w:t>
    </w:r>
    <w:r w:rsidRPr="009E1873">
      <w:rPr>
        <w:rFonts w:ascii="Calibri Light" w:eastAsia="Times New Roman" w:hAnsi="Calibri Light" w:cs="Times New Roman"/>
        <w:lang w:val="de-DE"/>
      </w:rPr>
      <w:t xml:space="preserve"> (</w:t>
    </w:r>
    <w:r w:rsidR="007A15C8" w:rsidRPr="009E1873">
      <w:rPr>
        <w:rFonts w:ascii="Calibri Light" w:eastAsia="Times New Roman" w:hAnsi="Calibri Light" w:cs="Times New Roman"/>
        <w:lang w:val="de-DE"/>
      </w:rPr>
      <w:t>Der Pfad zum Argument</w:t>
    </w:r>
    <w:r w:rsidR="005D1E4F" w:rsidRPr="009E1873">
      <w:rPr>
        <w:rFonts w:ascii="Calibri Light" w:eastAsia="Times New Roman" w:hAnsi="Calibri Light" w:cs="Times New Roman"/>
        <w:lang w:val="de-DE"/>
      </w:rPr>
      <w:t>ieren</w:t>
    </w:r>
    <w:r w:rsidRPr="009E1873">
      <w:rPr>
        <w:rFonts w:ascii="Calibri Light" w:eastAsia="Times New Roman" w:hAnsi="Calibri Light" w:cs="Times New Roman"/>
        <w:lang w:val="de-D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5.5pt;height:22.5pt;visibility:visible;mso-wrap-style:square" o:bullet="t">
        <v:imagedata r:id="rId1" o:title=""/>
      </v:shape>
    </w:pict>
  </w:numPicBullet>
  <w:abstractNum w:abstractNumId="0" w15:restartNumberingAfterBreak="0">
    <w:nsid w:val="123C39D1"/>
    <w:multiLevelType w:val="multilevel"/>
    <w:tmpl w:val="AD8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EB2364"/>
    <w:multiLevelType w:val="hybridMultilevel"/>
    <w:tmpl w:val="2396B976"/>
    <w:lvl w:ilvl="0" w:tplc="68EA3F9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6357"/>
    <w:multiLevelType w:val="hybridMultilevel"/>
    <w:tmpl w:val="B784C4F4"/>
    <w:lvl w:ilvl="0" w:tplc="D2408F88">
      <w:numFmt w:val="bullet"/>
      <w:lvlText w:val="-"/>
      <w:lvlJc w:val="left"/>
      <w:pPr>
        <w:ind w:left="720" w:hanging="360"/>
      </w:pPr>
      <w:rPr>
        <w:rFonts w:ascii="Geogrotesque Light" w:eastAsiaTheme="minorEastAsia" w:hAnsi="Geo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8448C"/>
    <w:multiLevelType w:val="hybridMultilevel"/>
    <w:tmpl w:val="D75C86F4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  <w:lang w:val="en-G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228DB"/>
    <w:multiLevelType w:val="hybridMultilevel"/>
    <w:tmpl w:val="14EAA452"/>
    <w:lvl w:ilvl="0" w:tplc="518E4F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E3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EB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8B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2A4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21A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CE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41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07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9801F2"/>
    <w:multiLevelType w:val="multilevel"/>
    <w:tmpl w:val="8458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4E3843"/>
    <w:multiLevelType w:val="hybridMultilevel"/>
    <w:tmpl w:val="FE105266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C2253"/>
    <w:multiLevelType w:val="hybridMultilevel"/>
    <w:tmpl w:val="785E1A56"/>
    <w:lvl w:ilvl="0" w:tplc="B5620E64">
      <w:start w:val="1"/>
      <w:numFmt w:val="decimal"/>
      <w:lvlText w:val="%1."/>
      <w:lvlJc w:val="left"/>
      <w:pPr>
        <w:ind w:left="720" w:hanging="360"/>
      </w:pPr>
      <w:rPr>
        <w:rFonts w:ascii="Geogrotesque Light" w:eastAsiaTheme="minorEastAsia" w:hAnsi="Geogrotesque Light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51">
    <w:abstractNumId w:val="6"/>
  </w:num>
  <w:num w:numId="2" w16cid:durableId="127744478">
    <w:abstractNumId w:val="15"/>
  </w:num>
  <w:num w:numId="3" w16cid:durableId="429856411">
    <w:abstractNumId w:val="2"/>
  </w:num>
  <w:num w:numId="4" w16cid:durableId="1364281837">
    <w:abstractNumId w:val="1"/>
  </w:num>
  <w:num w:numId="5" w16cid:durableId="796290287">
    <w:abstractNumId w:val="4"/>
  </w:num>
  <w:num w:numId="6" w16cid:durableId="2058242390">
    <w:abstractNumId w:val="12"/>
  </w:num>
  <w:num w:numId="7" w16cid:durableId="384107592">
    <w:abstractNumId w:val="7"/>
  </w:num>
  <w:num w:numId="8" w16cid:durableId="556936464">
    <w:abstractNumId w:val="8"/>
  </w:num>
  <w:num w:numId="9" w16cid:durableId="1590771296">
    <w:abstractNumId w:val="14"/>
  </w:num>
  <w:num w:numId="10" w16cid:durableId="183135198">
    <w:abstractNumId w:val="16"/>
  </w:num>
  <w:num w:numId="11" w16cid:durableId="1494755101">
    <w:abstractNumId w:val="13"/>
  </w:num>
  <w:num w:numId="12" w16cid:durableId="1328023041">
    <w:abstractNumId w:val="4"/>
    <w:lvlOverride w:ilvl="0">
      <w:startOverride w:val="1"/>
    </w:lvlOverride>
  </w:num>
  <w:num w:numId="13" w16cid:durableId="755830953">
    <w:abstractNumId w:val="4"/>
    <w:lvlOverride w:ilvl="0">
      <w:startOverride w:val="1"/>
    </w:lvlOverride>
  </w:num>
  <w:num w:numId="14" w16cid:durableId="44959922">
    <w:abstractNumId w:val="18"/>
  </w:num>
  <w:num w:numId="15" w16cid:durableId="1783263964">
    <w:abstractNumId w:val="3"/>
  </w:num>
  <w:num w:numId="16" w16cid:durableId="913441644">
    <w:abstractNumId w:val="5"/>
  </w:num>
  <w:num w:numId="17" w16cid:durableId="1684479735">
    <w:abstractNumId w:val="11"/>
  </w:num>
  <w:num w:numId="18" w16cid:durableId="588388902">
    <w:abstractNumId w:val="0"/>
  </w:num>
  <w:num w:numId="19" w16cid:durableId="476265889">
    <w:abstractNumId w:val="10"/>
  </w:num>
  <w:num w:numId="20" w16cid:durableId="1405496642">
    <w:abstractNumId w:val="17"/>
  </w:num>
  <w:num w:numId="21" w16cid:durableId="1466506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01019"/>
    <w:rsid w:val="000043DB"/>
    <w:rsid w:val="00005B17"/>
    <w:rsid w:val="000113FC"/>
    <w:rsid w:val="00016081"/>
    <w:rsid w:val="00036148"/>
    <w:rsid w:val="000379AA"/>
    <w:rsid w:val="000405FE"/>
    <w:rsid w:val="00041A4B"/>
    <w:rsid w:val="000475D2"/>
    <w:rsid w:val="00062110"/>
    <w:rsid w:val="000A04ED"/>
    <w:rsid w:val="000A620A"/>
    <w:rsid w:val="000A6C08"/>
    <w:rsid w:val="000B04C9"/>
    <w:rsid w:val="000B338B"/>
    <w:rsid w:val="000B5047"/>
    <w:rsid w:val="000C1728"/>
    <w:rsid w:val="000E23CF"/>
    <w:rsid w:val="000F186F"/>
    <w:rsid w:val="00104BDF"/>
    <w:rsid w:val="00121F22"/>
    <w:rsid w:val="00150ED9"/>
    <w:rsid w:val="0017630C"/>
    <w:rsid w:val="00183790"/>
    <w:rsid w:val="001A75AC"/>
    <w:rsid w:val="001C0B0A"/>
    <w:rsid w:val="001C357E"/>
    <w:rsid w:val="001C683F"/>
    <w:rsid w:val="001D2647"/>
    <w:rsid w:val="001E18A0"/>
    <w:rsid w:val="001F74FB"/>
    <w:rsid w:val="002115C8"/>
    <w:rsid w:val="00213747"/>
    <w:rsid w:val="00216E64"/>
    <w:rsid w:val="002221F3"/>
    <w:rsid w:val="00234026"/>
    <w:rsid w:val="00290E6F"/>
    <w:rsid w:val="002A1C07"/>
    <w:rsid w:val="002B3087"/>
    <w:rsid w:val="002C7B14"/>
    <w:rsid w:val="002D1923"/>
    <w:rsid w:val="002D21A5"/>
    <w:rsid w:val="002E05A1"/>
    <w:rsid w:val="002E4795"/>
    <w:rsid w:val="0030749E"/>
    <w:rsid w:val="00307A2E"/>
    <w:rsid w:val="00322D39"/>
    <w:rsid w:val="00327953"/>
    <w:rsid w:val="003C1FDD"/>
    <w:rsid w:val="003E495D"/>
    <w:rsid w:val="003F4954"/>
    <w:rsid w:val="00410FC6"/>
    <w:rsid w:val="00413F3D"/>
    <w:rsid w:val="00460210"/>
    <w:rsid w:val="004A2F14"/>
    <w:rsid w:val="004B1189"/>
    <w:rsid w:val="004C3F70"/>
    <w:rsid w:val="004D17B1"/>
    <w:rsid w:val="004E05A7"/>
    <w:rsid w:val="004E17BD"/>
    <w:rsid w:val="004E1EFF"/>
    <w:rsid w:val="004E5D9B"/>
    <w:rsid w:val="004F28F8"/>
    <w:rsid w:val="004F33CD"/>
    <w:rsid w:val="004F3452"/>
    <w:rsid w:val="0050497E"/>
    <w:rsid w:val="00504D1B"/>
    <w:rsid w:val="00517655"/>
    <w:rsid w:val="0052404D"/>
    <w:rsid w:val="0053326E"/>
    <w:rsid w:val="005531E1"/>
    <w:rsid w:val="00574774"/>
    <w:rsid w:val="00575A6B"/>
    <w:rsid w:val="00583A89"/>
    <w:rsid w:val="005A24B6"/>
    <w:rsid w:val="005D1E4F"/>
    <w:rsid w:val="005E32C7"/>
    <w:rsid w:val="005F2B75"/>
    <w:rsid w:val="00604E78"/>
    <w:rsid w:val="00606ACA"/>
    <w:rsid w:val="006116EE"/>
    <w:rsid w:val="00613AAC"/>
    <w:rsid w:val="00620A68"/>
    <w:rsid w:val="00620D9A"/>
    <w:rsid w:val="00622401"/>
    <w:rsid w:val="00631000"/>
    <w:rsid w:val="006566A3"/>
    <w:rsid w:val="00676E84"/>
    <w:rsid w:val="0069062B"/>
    <w:rsid w:val="006C1AC1"/>
    <w:rsid w:val="006E5B45"/>
    <w:rsid w:val="006F18BB"/>
    <w:rsid w:val="006F2E19"/>
    <w:rsid w:val="00704A51"/>
    <w:rsid w:val="007101BE"/>
    <w:rsid w:val="00720006"/>
    <w:rsid w:val="0072769C"/>
    <w:rsid w:val="00730161"/>
    <w:rsid w:val="007468A3"/>
    <w:rsid w:val="007658A9"/>
    <w:rsid w:val="00773995"/>
    <w:rsid w:val="007A15C8"/>
    <w:rsid w:val="007F27D6"/>
    <w:rsid w:val="007F2BA9"/>
    <w:rsid w:val="0080369B"/>
    <w:rsid w:val="00820F19"/>
    <w:rsid w:val="008249A8"/>
    <w:rsid w:val="00831253"/>
    <w:rsid w:val="00844FB1"/>
    <w:rsid w:val="00855674"/>
    <w:rsid w:val="00881A0B"/>
    <w:rsid w:val="008B4138"/>
    <w:rsid w:val="008C248B"/>
    <w:rsid w:val="008C6656"/>
    <w:rsid w:val="008D4230"/>
    <w:rsid w:val="008E24F8"/>
    <w:rsid w:val="008F37F3"/>
    <w:rsid w:val="008F6CE8"/>
    <w:rsid w:val="00905B09"/>
    <w:rsid w:val="00916E04"/>
    <w:rsid w:val="0092145A"/>
    <w:rsid w:val="00922B7A"/>
    <w:rsid w:val="00925689"/>
    <w:rsid w:val="009430A1"/>
    <w:rsid w:val="00956652"/>
    <w:rsid w:val="00981B16"/>
    <w:rsid w:val="009B33E0"/>
    <w:rsid w:val="009D0DC2"/>
    <w:rsid w:val="009D216B"/>
    <w:rsid w:val="009E1873"/>
    <w:rsid w:val="009E47BC"/>
    <w:rsid w:val="00A0046D"/>
    <w:rsid w:val="00A01008"/>
    <w:rsid w:val="00A212F3"/>
    <w:rsid w:val="00A251BC"/>
    <w:rsid w:val="00A65CC3"/>
    <w:rsid w:val="00A75A3D"/>
    <w:rsid w:val="00AA616F"/>
    <w:rsid w:val="00AB2779"/>
    <w:rsid w:val="00AB66A7"/>
    <w:rsid w:val="00AD666F"/>
    <w:rsid w:val="00AE445C"/>
    <w:rsid w:val="00AE6A11"/>
    <w:rsid w:val="00AF20F7"/>
    <w:rsid w:val="00AF77EF"/>
    <w:rsid w:val="00B05817"/>
    <w:rsid w:val="00B343C6"/>
    <w:rsid w:val="00B36CC0"/>
    <w:rsid w:val="00B372F7"/>
    <w:rsid w:val="00B411D7"/>
    <w:rsid w:val="00B539BF"/>
    <w:rsid w:val="00B53E03"/>
    <w:rsid w:val="00B76BBB"/>
    <w:rsid w:val="00BC1D6F"/>
    <w:rsid w:val="00BC2F0A"/>
    <w:rsid w:val="00BD23B0"/>
    <w:rsid w:val="00BE43CB"/>
    <w:rsid w:val="00C028B8"/>
    <w:rsid w:val="00C057B9"/>
    <w:rsid w:val="00C16167"/>
    <w:rsid w:val="00C21C5B"/>
    <w:rsid w:val="00C26577"/>
    <w:rsid w:val="00C42319"/>
    <w:rsid w:val="00C461C1"/>
    <w:rsid w:val="00C70298"/>
    <w:rsid w:val="00C81AB0"/>
    <w:rsid w:val="00C8584F"/>
    <w:rsid w:val="00C972FD"/>
    <w:rsid w:val="00CE4A0E"/>
    <w:rsid w:val="00CF5E1B"/>
    <w:rsid w:val="00D20874"/>
    <w:rsid w:val="00D213D4"/>
    <w:rsid w:val="00D31A5B"/>
    <w:rsid w:val="00D42870"/>
    <w:rsid w:val="00DA1824"/>
    <w:rsid w:val="00DB523F"/>
    <w:rsid w:val="00DD2668"/>
    <w:rsid w:val="00DE510F"/>
    <w:rsid w:val="00DF67D8"/>
    <w:rsid w:val="00DF7043"/>
    <w:rsid w:val="00E3251A"/>
    <w:rsid w:val="00E3275C"/>
    <w:rsid w:val="00E37071"/>
    <w:rsid w:val="00E370ED"/>
    <w:rsid w:val="00E45EFC"/>
    <w:rsid w:val="00E46F81"/>
    <w:rsid w:val="00E510E8"/>
    <w:rsid w:val="00E527B3"/>
    <w:rsid w:val="00E57E09"/>
    <w:rsid w:val="00E835FE"/>
    <w:rsid w:val="00E91625"/>
    <w:rsid w:val="00E95B4E"/>
    <w:rsid w:val="00EB49B0"/>
    <w:rsid w:val="00EB5E3B"/>
    <w:rsid w:val="00ED51AD"/>
    <w:rsid w:val="00EE41B8"/>
    <w:rsid w:val="00EF0156"/>
    <w:rsid w:val="00F155B9"/>
    <w:rsid w:val="00F222E9"/>
    <w:rsid w:val="00F341AF"/>
    <w:rsid w:val="00F37073"/>
    <w:rsid w:val="00F457B0"/>
    <w:rsid w:val="00F47225"/>
    <w:rsid w:val="00F53738"/>
    <w:rsid w:val="00F55096"/>
    <w:rsid w:val="00F6014F"/>
    <w:rsid w:val="00F67DAB"/>
    <w:rsid w:val="00FA73FF"/>
    <w:rsid w:val="00FC4884"/>
    <w:rsid w:val="00FC564C"/>
    <w:rsid w:val="00FC5F55"/>
    <w:rsid w:val="00FD6C05"/>
    <w:rsid w:val="00FF3E6C"/>
    <w:rsid w:val="00FF6D51"/>
    <w:rsid w:val="19829436"/>
    <w:rsid w:val="7837EA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paragraph" w:styleId="berarbeitung">
    <w:name w:val="Revision"/>
    <w:hidden/>
    <w:uiPriority w:val="99"/>
    <w:semiHidden/>
    <w:rsid w:val="00E835FE"/>
    <w:rPr>
      <w:rFonts w:ascii="Geogrotesque Light" w:hAnsi="Geogrotesque Light"/>
      <w:sz w:val="21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5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5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57B0"/>
    <w:rPr>
      <w:rFonts w:ascii="Geogrotesque Light" w:hAnsi="Geogrotesque Light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5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57B0"/>
    <w:rPr>
      <w:rFonts w:ascii="Geogrotesque Light" w:hAnsi="Geogrotesque Light"/>
      <w:b/>
      <w:bCs/>
      <w:sz w:val="20"/>
      <w:szCs w:val="20"/>
      <w:lang w:val="en-GB"/>
    </w:rPr>
  </w:style>
  <w:style w:type="character" w:customStyle="1" w:styleId="KennzeichnungTerminus">
    <w:name w:val="Kennzeichnung Terminus"/>
    <w:basedOn w:val="Absatz-Standardschriftart"/>
    <w:uiPriority w:val="21"/>
    <w:qFormat/>
    <w:rsid w:val="007F2BA9"/>
    <w:rPr>
      <w:color w:val="FFFFFF" w:themeColor="background1"/>
      <w:bdr w:val="none" w:sz="0" w:space="0" w:color="auto"/>
      <w:shd w:val="clear" w:color="auto" w:fill="4F81BD" w:themeFill="accent1"/>
    </w:rPr>
  </w:style>
  <w:style w:type="paragraph" w:customStyle="1" w:styleId="ListemitBulletsEbene1">
    <w:name w:val="Liste mit Bullets Ebene 1"/>
    <w:basedOn w:val="Standard"/>
    <w:uiPriority w:val="13"/>
    <w:qFormat/>
    <w:rsid w:val="00327953"/>
    <w:pPr>
      <w:spacing w:before="240" w:after="0" w:line="288" w:lineRule="auto"/>
      <w:contextualSpacing/>
      <w:jc w:val="both"/>
    </w:pPr>
    <w:rPr>
      <w:rFonts w:asciiTheme="minorHAnsi" w:eastAsiaTheme="minorHAnsi" w:hAnsiTheme="minorHAnsi"/>
      <w:sz w:val="19"/>
      <w:szCs w:val="22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AA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AA6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38D7D-137A-41F0-9243-992D5790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DDEAC-5751-4601-ACB1-5F5FA7590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6CB6F-82CC-4323-A297-699D72F67DC7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118</cp:revision>
  <dcterms:created xsi:type="dcterms:W3CDTF">2024-07-10T13:36:00Z</dcterms:created>
  <dcterms:modified xsi:type="dcterms:W3CDTF">2026-02-11T10:36:00Z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  <property fmtid="{D5CDD505-2E9C-101B-9397-08002B2CF9AE}" pid="4" name="Order">
    <vt:r8>70200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