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9AE0" w14:textId="2720F93C" w:rsidR="002F729C" w:rsidRPr="00C378FE" w:rsidRDefault="00A5203F" w:rsidP="00442958">
      <w:pPr>
        <w:pStyle w:val="berschrift1"/>
        <w:jc w:val="both"/>
        <w:rPr>
          <w:rFonts w:ascii="Calibri" w:hAnsi="Calibri"/>
          <w:b/>
        </w:rPr>
      </w:pPr>
      <w:r w:rsidRPr="00C378FE">
        <w:rPr>
          <w:rFonts w:ascii="Calibri" w:hAnsi="Calibri"/>
          <w:b/>
        </w:rPr>
        <w:t>Argumentationszirkel</w:t>
      </w:r>
      <w:r w:rsidRPr="00C378FE">
        <w:rPr>
          <w:rFonts w:ascii="Calibri" w:hAnsi="Calibri"/>
          <w:b/>
        </w:rPr>
        <w:br/>
      </w:r>
      <w:r w:rsidR="002F729C" w:rsidRPr="00C378FE">
        <w:rPr>
          <w:rFonts w:ascii="Calibri" w:hAnsi="Calibri"/>
          <w:b/>
        </w:rPr>
        <w:t>Station 3</w:t>
      </w:r>
    </w:p>
    <w:p w14:paraId="0E3E39AA" w14:textId="6D74003B" w:rsidR="002F729C" w:rsidRPr="00B1201A" w:rsidRDefault="002F729C" w:rsidP="00442958">
      <w:pPr>
        <w:jc w:val="both"/>
        <w:rPr>
          <w:rFonts w:asciiTheme="majorHAnsi" w:hAnsiTheme="majorHAnsi" w:cstheme="majorHAnsi"/>
        </w:rPr>
      </w:pPr>
    </w:p>
    <w:p w14:paraId="0436E605" w14:textId="4199F66A" w:rsidR="002F729C" w:rsidRPr="000C5962" w:rsidRDefault="002F729C" w:rsidP="00442958">
      <w:pPr>
        <w:pStyle w:val="berschrift2"/>
        <w:jc w:val="both"/>
        <w:rPr>
          <w:rFonts w:ascii="Calibri" w:hAnsi="Calibri"/>
          <w:b/>
        </w:rPr>
      </w:pPr>
      <w:r w:rsidRPr="000C5962">
        <w:rPr>
          <w:rFonts w:ascii="Calibri" w:hAnsi="Calibri"/>
          <w:b/>
        </w:rPr>
        <w:t>Arbeitsauftrag</w:t>
      </w:r>
    </w:p>
    <w:p w14:paraId="5F7F8EA9" w14:textId="6B4BA473" w:rsidR="0027390F" w:rsidRPr="00B143E6" w:rsidRDefault="002F729C" w:rsidP="00B143E6">
      <w:pPr>
        <w:spacing w:before="240"/>
        <w:jc w:val="both"/>
        <w:rPr>
          <w:rFonts w:ascii="Calibri Light" w:eastAsiaTheme="minorHAnsi" w:hAnsi="Calibri Light"/>
          <w:sz w:val="22"/>
          <w:szCs w:val="22"/>
          <w:lang w:eastAsia="en-US"/>
        </w:rPr>
      </w:pPr>
      <w:r w:rsidRPr="00B143E6">
        <w:rPr>
          <w:rFonts w:ascii="Calibri Light" w:eastAsiaTheme="minorHAnsi" w:hAnsi="Calibri Light"/>
          <w:sz w:val="22"/>
          <w:szCs w:val="22"/>
          <w:lang w:eastAsia="en-US"/>
        </w:rPr>
        <w:t xml:space="preserve">In den folgenden Beispielen werden aus Experimenten und Studien Schlüsse gezogen. Schaut euch diese Schlüsse an: Sind sie richtig gezogen worden? Warum? </w:t>
      </w:r>
      <w:r w:rsidR="001C2254" w:rsidRPr="00B143E6">
        <w:rPr>
          <w:rFonts w:ascii="Calibri Light" w:eastAsiaTheme="minorHAnsi" w:hAnsi="Calibri Light"/>
          <w:sz w:val="22"/>
          <w:szCs w:val="22"/>
          <w:lang w:eastAsia="en-US"/>
        </w:rPr>
        <w:t xml:space="preserve">Warum nicht? </w:t>
      </w:r>
      <w:r w:rsidRPr="00B143E6">
        <w:rPr>
          <w:rFonts w:ascii="Calibri Light" w:eastAsiaTheme="minorHAnsi" w:hAnsi="Calibri Light"/>
          <w:sz w:val="22"/>
          <w:szCs w:val="22"/>
          <w:lang w:eastAsia="en-US"/>
        </w:rPr>
        <w:t xml:space="preserve">Welche Schlussfolgerungen </w:t>
      </w:r>
      <w:proofErr w:type="gramStart"/>
      <w:r w:rsidRPr="00B143E6">
        <w:rPr>
          <w:rFonts w:ascii="Calibri Light" w:eastAsiaTheme="minorHAnsi" w:hAnsi="Calibri Light"/>
          <w:sz w:val="22"/>
          <w:szCs w:val="22"/>
          <w:lang w:eastAsia="en-US"/>
        </w:rPr>
        <w:t>könne</w:t>
      </w:r>
      <w:r w:rsidR="003C2AFA" w:rsidRPr="00B143E6">
        <w:rPr>
          <w:rFonts w:ascii="Calibri Light" w:eastAsiaTheme="minorHAnsi" w:hAnsi="Calibri Light"/>
          <w:sz w:val="22"/>
          <w:szCs w:val="22"/>
          <w:lang w:eastAsia="en-US"/>
        </w:rPr>
        <w:t xml:space="preserve">n </w:t>
      </w:r>
      <w:r w:rsidRPr="00B143E6">
        <w:rPr>
          <w:rFonts w:ascii="Calibri Light" w:eastAsiaTheme="minorHAnsi" w:hAnsi="Calibri Light"/>
          <w:sz w:val="22"/>
          <w:szCs w:val="22"/>
          <w:lang w:eastAsia="en-US"/>
        </w:rPr>
        <w:t>überhaupt</w:t>
      </w:r>
      <w:proofErr w:type="gramEnd"/>
      <w:r w:rsidRPr="00B143E6">
        <w:rPr>
          <w:rFonts w:ascii="Calibri Light" w:eastAsiaTheme="minorHAnsi" w:hAnsi="Calibri Light"/>
          <w:sz w:val="22"/>
          <w:szCs w:val="22"/>
          <w:lang w:eastAsia="en-US"/>
        </w:rPr>
        <w:t xml:space="preserve"> aus diesen Aussagen, Experimenten und Studien gezogen werden?</w:t>
      </w:r>
      <w:r w:rsidR="00A47149" w:rsidRPr="00B143E6">
        <w:rPr>
          <w:rFonts w:ascii="Calibri Light" w:eastAsiaTheme="minorHAnsi" w:hAnsi="Calibri Light"/>
          <w:sz w:val="22"/>
          <w:szCs w:val="22"/>
          <w:lang w:eastAsia="en-US"/>
        </w:rPr>
        <w:t xml:space="preserve"> </w:t>
      </w:r>
    </w:p>
    <w:p w14:paraId="7AC35C18" w14:textId="28FF26C8" w:rsidR="00EC0291" w:rsidRPr="00B143E6" w:rsidRDefault="00FD1DD0" w:rsidP="00442958">
      <w:pPr>
        <w:jc w:val="both"/>
        <w:rPr>
          <w:rFonts w:ascii="Calibri Light" w:eastAsiaTheme="minorHAnsi" w:hAnsi="Calibri Light"/>
          <w:sz w:val="22"/>
          <w:szCs w:val="22"/>
          <w:lang w:eastAsia="en-US"/>
        </w:rPr>
      </w:pPr>
      <w:r w:rsidRPr="00B143E6">
        <w:rPr>
          <w:rFonts w:ascii="Calibri Light" w:eastAsiaTheme="minorHAnsi" w:hAnsi="Calibri Light"/>
          <w:sz w:val="22"/>
          <w:szCs w:val="22"/>
          <w:lang w:eastAsia="en-US"/>
        </w:rPr>
        <w:t xml:space="preserve">An dieser Station habt ihr insgesamt </w:t>
      </w:r>
      <w:r w:rsidRPr="00B143E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10 Minuten </w:t>
      </w:r>
      <w:r w:rsidRPr="00B143E6">
        <w:rPr>
          <w:rFonts w:ascii="Calibri Light" w:eastAsiaTheme="minorHAnsi" w:hAnsi="Calibri Light"/>
          <w:sz w:val="22"/>
          <w:szCs w:val="22"/>
          <w:lang w:eastAsia="en-US"/>
        </w:rPr>
        <w:t>Zeit.</w:t>
      </w:r>
    </w:p>
    <w:p w14:paraId="1A266F8D" w14:textId="13F33677" w:rsidR="00AF6468" w:rsidRPr="00B143E6" w:rsidRDefault="00AF6468" w:rsidP="00442958">
      <w:pPr>
        <w:jc w:val="both"/>
        <w:rPr>
          <w:rFonts w:ascii="Calibri Light" w:eastAsiaTheme="minorHAnsi" w:hAnsi="Calibri Light"/>
          <w:sz w:val="22"/>
          <w:szCs w:val="22"/>
          <w:lang w:eastAsia="en-US"/>
        </w:rPr>
      </w:pPr>
      <w:r w:rsidRPr="00B143E6">
        <w:rPr>
          <w:rFonts w:ascii="Calibri Light" w:eastAsiaTheme="minorHAnsi" w:hAnsi="Calibri Light"/>
          <w:sz w:val="22"/>
          <w:szCs w:val="22"/>
          <w:lang w:eastAsia="en-US"/>
        </w:rPr>
        <w:t>Wichtig: Eure Gruppe wird am Ende die Station präsentieren, an der ihr zuletzt wart – aber macht euch an jeder Station Notizen. So könnt ihr die Diskussion später bereichern und bei Bedarf andere Gruppen ergänzen.</w:t>
      </w:r>
    </w:p>
    <w:p w14:paraId="492312F0" w14:textId="36DA96E8" w:rsidR="002F729C" w:rsidRPr="00B1201A" w:rsidRDefault="002F729C" w:rsidP="00442958">
      <w:pPr>
        <w:jc w:val="both"/>
        <w:rPr>
          <w:rFonts w:asciiTheme="majorHAnsi" w:hAnsiTheme="majorHAnsi" w:cstheme="majorHAnsi"/>
        </w:rPr>
      </w:pPr>
    </w:p>
    <w:p w14:paraId="4664D247" w14:textId="0E2EAAC4" w:rsidR="00911D73" w:rsidRPr="00B1201A" w:rsidRDefault="00911D73" w:rsidP="00442958">
      <w:pPr>
        <w:jc w:val="both"/>
        <w:rPr>
          <w:rFonts w:asciiTheme="majorHAnsi" w:hAnsiTheme="majorHAnsi" w:cstheme="majorHAnsi"/>
        </w:rPr>
      </w:pPr>
    </w:p>
    <w:p w14:paraId="619A5D76" w14:textId="2349B402" w:rsidR="002F729C" w:rsidRPr="00B143E6" w:rsidRDefault="002F729C" w:rsidP="00442958">
      <w:pPr>
        <w:pStyle w:val="berschrift2"/>
        <w:jc w:val="both"/>
        <w:rPr>
          <w:rFonts w:ascii="Calibri" w:hAnsi="Calibri"/>
          <w:b/>
        </w:rPr>
      </w:pPr>
      <w:r w:rsidRPr="00B143E6">
        <w:rPr>
          <w:rFonts w:ascii="Calibri" w:hAnsi="Calibri"/>
          <w:b/>
        </w:rPr>
        <w:t>Schlüsse ziehen</w:t>
      </w:r>
    </w:p>
    <w:p w14:paraId="4ABEC3A7" w14:textId="77777777" w:rsidR="009020AA" w:rsidRPr="00B143E6" w:rsidRDefault="009020AA" w:rsidP="001721B1">
      <w:pPr>
        <w:jc w:val="both"/>
        <w:rPr>
          <w:rFonts w:ascii="Calibri Light" w:hAnsi="Calibri Light" w:cs="Calibri Light"/>
        </w:rPr>
      </w:pPr>
    </w:p>
    <w:p w14:paraId="7A0058F9" w14:textId="72AC3A4A" w:rsidR="002F729C" w:rsidRPr="00D106DB" w:rsidRDefault="002F729C" w:rsidP="00442958">
      <w:pPr>
        <w:pStyle w:val="Listenabsatz"/>
        <w:numPr>
          <w:ilvl w:val="0"/>
          <w:numId w:val="12"/>
        </w:numPr>
        <w:jc w:val="both"/>
        <w:rPr>
          <w:rFonts w:ascii="Calibri Light" w:hAnsi="Calibri Light" w:cs="Calibri Light"/>
          <w:sz w:val="22"/>
          <w:szCs w:val="22"/>
        </w:rPr>
      </w:pPr>
      <w:r w:rsidRPr="00D106DB">
        <w:rPr>
          <w:rFonts w:ascii="Calibri Light" w:hAnsi="Calibri Light" w:cs="Calibri Light"/>
          <w:sz w:val="22"/>
          <w:szCs w:val="22"/>
        </w:rPr>
        <w:t>Eine Studie trägt den Titel: „Bärtige Männer sind glücklicher als Männer ohne Bart</w:t>
      </w:r>
      <w:r w:rsidR="006A6DC7" w:rsidRPr="00D106DB">
        <w:rPr>
          <w:rFonts w:ascii="Calibri Light" w:hAnsi="Calibri Light" w:cs="Calibri Light"/>
          <w:sz w:val="22"/>
          <w:szCs w:val="22"/>
        </w:rPr>
        <w:t>.</w:t>
      </w:r>
      <w:r w:rsidRPr="00D106DB">
        <w:rPr>
          <w:rFonts w:ascii="Calibri Light" w:hAnsi="Calibri Light" w:cs="Calibri Light"/>
          <w:sz w:val="22"/>
          <w:szCs w:val="22"/>
        </w:rPr>
        <w:t>“</w:t>
      </w:r>
      <w:r w:rsidR="00F51E96" w:rsidRPr="00D106DB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Pr="00D106DB">
        <w:rPr>
          <w:rFonts w:ascii="Calibri Light" w:hAnsi="Calibri Light" w:cs="Calibri Light"/>
          <w:sz w:val="22"/>
          <w:szCs w:val="22"/>
        </w:rPr>
        <w:t>„Also“,</w:t>
      </w:r>
      <w:proofErr w:type="gramEnd"/>
      <w:r w:rsidRPr="00D106DB">
        <w:rPr>
          <w:rFonts w:ascii="Calibri Light" w:hAnsi="Calibri Light" w:cs="Calibri Light"/>
          <w:sz w:val="22"/>
          <w:szCs w:val="22"/>
        </w:rPr>
        <w:t xml:space="preserve"> schlussfolgert Tim, „kann daraus geschlossen werden, dass Männer, die sich einen Bart wachsen lassen, auch glücklicher werden.“</w:t>
      </w:r>
    </w:p>
    <w:p w14:paraId="76F118FF" w14:textId="5445233D" w:rsidR="002A6466" w:rsidRPr="00D106DB" w:rsidRDefault="002A6466" w:rsidP="00442958">
      <w:pPr>
        <w:pStyle w:val="Listenabsatz"/>
        <w:numPr>
          <w:ilvl w:val="0"/>
          <w:numId w:val="0"/>
        </w:num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7A6231E1" w14:textId="07E23DD9" w:rsidR="002F729C" w:rsidRPr="00D106DB" w:rsidRDefault="002A6466" w:rsidP="001721B1">
      <w:pPr>
        <w:pStyle w:val="Listenabsatz"/>
        <w:numPr>
          <w:ilvl w:val="0"/>
          <w:numId w:val="12"/>
        </w:numPr>
        <w:jc w:val="both"/>
        <w:rPr>
          <w:rFonts w:ascii="Calibri Light" w:hAnsi="Calibri Light" w:cs="Calibri Light"/>
          <w:sz w:val="22"/>
          <w:szCs w:val="22"/>
        </w:rPr>
      </w:pPr>
      <w:r w:rsidRPr="00D106DB">
        <w:rPr>
          <w:rFonts w:ascii="Calibri Light" w:hAnsi="Calibri Light" w:cs="Calibri Light"/>
          <w:sz w:val="22"/>
          <w:szCs w:val="22"/>
        </w:rPr>
        <w:t xml:space="preserve">Eine statistische Untersuchung kommt zu dem Ergebnis: „Frauen brauchen im Durchschnitt 11 Minuten für die Lösung eines Sudokus, Männer 11,5 Minuten“. „Also“, </w:t>
      </w:r>
      <w:r w:rsidR="00E635BE" w:rsidRPr="00D106DB">
        <w:rPr>
          <w:rFonts w:ascii="Calibri Light" w:hAnsi="Calibri Light" w:cs="Calibri Light"/>
          <w:sz w:val="22"/>
          <w:szCs w:val="22"/>
        </w:rPr>
        <w:t>sagt</w:t>
      </w:r>
      <w:r w:rsidRPr="00D106DB">
        <w:rPr>
          <w:rFonts w:ascii="Calibri Light" w:hAnsi="Calibri Light" w:cs="Calibri Light"/>
          <w:sz w:val="22"/>
          <w:szCs w:val="22"/>
        </w:rPr>
        <w:t xml:space="preserve"> Julia während ihrer Präsentation, „kann aus diesem Ergebnis geschlossen werden, dass Frauen besser im Lösen von Sudokus sind.“</w:t>
      </w:r>
    </w:p>
    <w:p w14:paraId="00A8EA42" w14:textId="0D6B5D57" w:rsidR="002A6466" w:rsidRPr="00D106DB" w:rsidRDefault="002A6466" w:rsidP="001721B1">
      <w:pPr>
        <w:pStyle w:val="Listenabsatz"/>
        <w:numPr>
          <w:ilvl w:val="0"/>
          <w:numId w:val="0"/>
        </w:numPr>
        <w:ind w:left="284"/>
        <w:jc w:val="both"/>
        <w:rPr>
          <w:rFonts w:ascii="Calibri Light" w:hAnsi="Calibri Light" w:cs="Calibri Light"/>
          <w:sz w:val="22"/>
          <w:szCs w:val="22"/>
        </w:rPr>
      </w:pPr>
    </w:p>
    <w:p w14:paraId="57CBAC21" w14:textId="76585AB1" w:rsidR="00911D73" w:rsidRPr="00D106DB" w:rsidRDefault="002F729C" w:rsidP="00442958">
      <w:pPr>
        <w:pStyle w:val="Listenabsatz"/>
        <w:numPr>
          <w:ilvl w:val="0"/>
          <w:numId w:val="12"/>
        </w:numPr>
        <w:jc w:val="both"/>
        <w:rPr>
          <w:rFonts w:ascii="Calibri Light" w:hAnsi="Calibri Light" w:cs="Calibri Light"/>
          <w:sz w:val="22"/>
          <w:szCs w:val="22"/>
        </w:rPr>
      </w:pPr>
      <w:r w:rsidRPr="00D106DB">
        <w:rPr>
          <w:rFonts w:ascii="Calibri Light" w:hAnsi="Calibri Light" w:cs="Calibri Light"/>
          <w:sz w:val="22"/>
          <w:szCs w:val="22"/>
        </w:rPr>
        <w:t>Bei einem Experiment wird im Klassenzimmer die Schallgeschwindigkeit gemessen. 100 Messungen ergaben immer eine Geschwindigkeit von 343 m/s. „Also“, sagt Lisa in ihrer Zusammenfassung, „können wir davon ausgehen, dass der Schall immer 343 m/s schnell ist.“</w:t>
      </w:r>
    </w:p>
    <w:p w14:paraId="24207475" w14:textId="369C3F66" w:rsidR="002F729C" w:rsidRPr="00D106DB" w:rsidRDefault="002F729C" w:rsidP="001721B1">
      <w:pPr>
        <w:pStyle w:val="Listenabsatz"/>
        <w:numPr>
          <w:ilvl w:val="0"/>
          <w:numId w:val="0"/>
        </w:numPr>
        <w:ind w:left="284"/>
        <w:jc w:val="both"/>
        <w:rPr>
          <w:rFonts w:ascii="Calibri Light" w:hAnsi="Calibri Light" w:cs="Calibri Light"/>
          <w:sz w:val="22"/>
          <w:szCs w:val="22"/>
        </w:rPr>
      </w:pPr>
    </w:p>
    <w:p w14:paraId="0A15F224" w14:textId="664267E0" w:rsidR="00911D73" w:rsidRPr="00D106DB" w:rsidRDefault="002F729C" w:rsidP="00442958">
      <w:pPr>
        <w:pStyle w:val="Listenabsatz"/>
        <w:numPr>
          <w:ilvl w:val="0"/>
          <w:numId w:val="12"/>
        </w:numPr>
        <w:jc w:val="both"/>
        <w:rPr>
          <w:rFonts w:ascii="Calibri Light" w:hAnsi="Calibri Light" w:cs="Calibri Light"/>
          <w:sz w:val="22"/>
          <w:szCs w:val="22"/>
        </w:rPr>
      </w:pPr>
      <w:r w:rsidRPr="00D106DB">
        <w:rPr>
          <w:rFonts w:ascii="Calibri Light" w:hAnsi="Calibri Light" w:cs="Calibri Light"/>
          <w:sz w:val="22"/>
          <w:szCs w:val="22"/>
        </w:rPr>
        <w:t>Eine Untersuchung hat gezeigt, dass Patient</w:t>
      </w:r>
      <w:r w:rsidR="00050573" w:rsidRPr="00D106DB">
        <w:rPr>
          <w:rFonts w:ascii="Calibri Light" w:hAnsi="Calibri Light" w:cs="Calibri Light"/>
          <w:sz w:val="22"/>
          <w:szCs w:val="22"/>
        </w:rPr>
        <w:t>innen und Patient</w:t>
      </w:r>
      <w:r w:rsidRPr="00D106DB">
        <w:rPr>
          <w:rFonts w:ascii="Calibri Light" w:hAnsi="Calibri Light" w:cs="Calibri Light"/>
          <w:sz w:val="22"/>
          <w:szCs w:val="22"/>
        </w:rPr>
        <w:t>en mit einer längeren Verweildauer im Krankenhaus nach ihrem Aufenthalt einen schlechteren Gesundheitszustand aufweisen als Patient</w:t>
      </w:r>
      <w:r w:rsidR="003A001B" w:rsidRPr="00D106DB">
        <w:rPr>
          <w:rFonts w:ascii="Calibri Light" w:hAnsi="Calibri Light" w:cs="Calibri Light"/>
          <w:sz w:val="22"/>
          <w:szCs w:val="22"/>
        </w:rPr>
        <w:t>innen und Patient</w:t>
      </w:r>
      <w:r w:rsidRPr="00D106DB">
        <w:rPr>
          <w:rFonts w:ascii="Calibri Light" w:hAnsi="Calibri Light" w:cs="Calibri Light"/>
          <w:sz w:val="22"/>
          <w:szCs w:val="22"/>
        </w:rPr>
        <w:t>en, die nur kurze Zeit im Krankenhaus waren.</w:t>
      </w:r>
      <w:r w:rsidR="00911D73" w:rsidRPr="00D106DB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Pr="00D106DB">
        <w:rPr>
          <w:rFonts w:ascii="Calibri Light" w:hAnsi="Calibri Light" w:cs="Calibri Light"/>
          <w:sz w:val="22"/>
          <w:szCs w:val="22"/>
        </w:rPr>
        <w:t>„Also“,</w:t>
      </w:r>
      <w:proofErr w:type="gramEnd"/>
      <w:r w:rsidRPr="00D106DB">
        <w:rPr>
          <w:rFonts w:ascii="Calibri Light" w:hAnsi="Calibri Light" w:cs="Calibri Light"/>
          <w:sz w:val="22"/>
          <w:szCs w:val="22"/>
        </w:rPr>
        <w:t xml:space="preserve"> schließt Mia, „ist ein Krankenhausaufenthalt der Gesundung nicht förderlich.“</w:t>
      </w:r>
    </w:p>
    <w:p w14:paraId="0C207FC1" w14:textId="1C97E534" w:rsidR="002F729C" w:rsidRPr="00D106DB" w:rsidRDefault="002F729C" w:rsidP="001721B1">
      <w:pPr>
        <w:pStyle w:val="Listenabsatz"/>
        <w:numPr>
          <w:ilvl w:val="0"/>
          <w:numId w:val="0"/>
        </w:numPr>
        <w:ind w:left="284"/>
        <w:jc w:val="both"/>
        <w:rPr>
          <w:rFonts w:ascii="Calibri Light" w:hAnsi="Calibri Light" w:cs="Calibri Light"/>
          <w:sz w:val="22"/>
          <w:szCs w:val="22"/>
        </w:rPr>
      </w:pPr>
    </w:p>
    <w:p w14:paraId="228DEB78" w14:textId="1E4D013D" w:rsidR="000379AA" w:rsidRPr="00D106DB" w:rsidRDefault="002F729C" w:rsidP="001721B1">
      <w:pPr>
        <w:pStyle w:val="Listenabsatz"/>
        <w:numPr>
          <w:ilvl w:val="0"/>
          <w:numId w:val="12"/>
        </w:numPr>
        <w:jc w:val="both"/>
        <w:rPr>
          <w:rFonts w:ascii="Calibri Light" w:hAnsi="Calibri Light" w:cs="Calibri Light"/>
          <w:sz w:val="22"/>
          <w:szCs w:val="22"/>
        </w:rPr>
      </w:pPr>
      <w:r w:rsidRPr="00D106DB">
        <w:rPr>
          <w:rFonts w:ascii="Calibri Light" w:hAnsi="Calibri Light" w:cs="Calibri Light"/>
          <w:sz w:val="22"/>
          <w:szCs w:val="22"/>
        </w:rPr>
        <w:t>In den Nachrichten wird gemeldet, dass im letzten Jahr der Anstieg der Zahl der Malariaerkrankungen abgenommen hat.</w:t>
      </w:r>
      <w:r w:rsidR="00E37C06" w:rsidRPr="00D106DB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="00A05202" w:rsidRPr="00D106DB">
        <w:rPr>
          <w:rFonts w:ascii="Calibri Light" w:hAnsi="Calibri Light" w:cs="Calibri Light"/>
          <w:sz w:val="22"/>
          <w:szCs w:val="22"/>
        </w:rPr>
        <w:t>„Also“,</w:t>
      </w:r>
      <w:proofErr w:type="gramEnd"/>
      <w:r w:rsidRPr="00D106DB">
        <w:rPr>
          <w:rFonts w:ascii="Calibri Light" w:hAnsi="Calibri Light" w:cs="Calibri Light"/>
          <w:sz w:val="22"/>
          <w:szCs w:val="22"/>
        </w:rPr>
        <w:t xml:space="preserve"> folgert Lukas, „gibt es dieses Jahr weniger Malariakranke als letztes Jahr.“</w:t>
      </w:r>
    </w:p>
    <w:sectPr w:rsidR="000379AA" w:rsidRPr="00D106DB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C746" w14:textId="77777777" w:rsidR="00931045" w:rsidRDefault="00931045" w:rsidP="003F4954">
      <w:r>
        <w:separator/>
      </w:r>
    </w:p>
  </w:endnote>
  <w:endnote w:type="continuationSeparator" w:id="0">
    <w:p w14:paraId="3C48C48D" w14:textId="77777777" w:rsidR="00931045" w:rsidRDefault="00931045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grotesque SemiBold">
    <w:panose1 w:val="020B07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32C1" w14:textId="77777777" w:rsidR="00931045" w:rsidRDefault="00931045" w:rsidP="003F4954">
      <w:r>
        <w:separator/>
      </w:r>
    </w:p>
  </w:footnote>
  <w:footnote w:type="continuationSeparator" w:id="0">
    <w:p w14:paraId="24FC8C56" w14:textId="77777777" w:rsidR="00931045" w:rsidRDefault="00931045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5658" w14:textId="3F7DF6B7" w:rsidR="00EC446B" w:rsidRPr="00352559" w:rsidRDefault="00076D8E" w:rsidP="00AE6A11">
    <w:pPr>
      <w:pStyle w:val="Kopfzeile"/>
      <w:rPr>
        <w:rFonts w:ascii="Calibri Light" w:hAnsi="Calibri Light" w:cs="Calibri Light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5E6EA943" wp14:editId="7DA315EA">
          <wp:simplePos x="0" y="0"/>
          <wp:positionH relativeFrom="page">
            <wp:posOffset>-2540</wp:posOffset>
          </wp:positionH>
          <wp:positionV relativeFrom="page">
            <wp:posOffset>-635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FA1A1C" w:rsidRPr="00352559">
      <w:rPr>
        <w:rFonts w:ascii="Calibri Light" w:hAnsi="Calibri Light" w:cs="Calibri Light"/>
      </w:rPr>
      <w:t>ARBEITSBLATT</w:t>
    </w:r>
    <w:r w:rsidR="00182C07" w:rsidRPr="00352559">
      <w:rPr>
        <w:rFonts w:ascii="Calibri Light" w:hAnsi="Calibri Light" w:cs="Calibri Light"/>
      </w:rPr>
      <w:t>: Argumentationszirkel</w:t>
    </w:r>
    <w:r w:rsidR="00FD1DD0" w:rsidRPr="00352559">
      <w:rPr>
        <w:rFonts w:ascii="Calibri Light" w:hAnsi="Calibri Light" w:cs="Calibri Light"/>
      </w:rPr>
      <w:t xml:space="preserve"> (Station 3)</w:t>
    </w:r>
  </w:p>
  <w:p w14:paraId="67E6481B" w14:textId="70911D74" w:rsidR="00EC446B" w:rsidRPr="00352559" w:rsidRDefault="00182C07" w:rsidP="00AE6A11">
    <w:pPr>
      <w:pStyle w:val="Kopfzeile"/>
      <w:rPr>
        <w:rFonts w:ascii="Calibri Light" w:hAnsi="Calibri Light" w:cs="Calibri Light"/>
      </w:rPr>
    </w:pPr>
    <w:r w:rsidRPr="00352559">
      <w:rPr>
        <w:rFonts w:ascii="Calibri Light" w:hAnsi="Calibri Light" w:cs="Calibri Light"/>
      </w:rPr>
      <w:t xml:space="preserve">Modul 2 (Argumentation) | </w:t>
    </w:r>
    <w:r w:rsidR="00A5203F" w:rsidRPr="00352559">
      <w:rPr>
        <w:rFonts w:ascii="Calibri Light" w:hAnsi="Calibri Light" w:cs="Calibri Light"/>
      </w:rPr>
      <w:t>Übung 8 (Argumentationszirkel)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75C4"/>
    <w:multiLevelType w:val="hybridMultilevel"/>
    <w:tmpl w:val="E3B8BBA4"/>
    <w:lvl w:ilvl="0" w:tplc="03C861B8">
      <w:start w:val="1"/>
      <w:numFmt w:val="decimal"/>
      <w:lvlText w:val="%1."/>
      <w:lvlJc w:val="left"/>
      <w:pPr>
        <w:ind w:left="360" w:hanging="360"/>
      </w:pPr>
      <w:rPr>
        <w:rFonts w:ascii="Geogrotesque SemiBold" w:hAnsi="Geogrotesque SemiBold" w:hint="default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2165C"/>
    <w:multiLevelType w:val="hybridMultilevel"/>
    <w:tmpl w:val="E7428634"/>
    <w:lvl w:ilvl="0" w:tplc="4A9CA494">
      <w:start w:val="1"/>
      <w:numFmt w:val="bullet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467E"/>
    <w:multiLevelType w:val="hybridMultilevel"/>
    <w:tmpl w:val="02247B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36457E"/>
    <w:multiLevelType w:val="hybridMultilevel"/>
    <w:tmpl w:val="63D692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922F8"/>
    <w:multiLevelType w:val="hybridMultilevel"/>
    <w:tmpl w:val="55C837D8"/>
    <w:lvl w:ilvl="0" w:tplc="95186894">
      <w:start w:val="1"/>
      <w:numFmt w:val="bullet"/>
      <w:pStyle w:val="Listenabsatz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E0D98"/>
    <w:multiLevelType w:val="hybridMultilevel"/>
    <w:tmpl w:val="539E68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01AB"/>
    <w:multiLevelType w:val="hybridMultilevel"/>
    <w:tmpl w:val="9DEE4A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13349">
    <w:abstractNumId w:val="4"/>
  </w:num>
  <w:num w:numId="2" w16cid:durableId="155656448">
    <w:abstractNumId w:val="7"/>
  </w:num>
  <w:num w:numId="3" w16cid:durableId="1937862133">
    <w:abstractNumId w:val="2"/>
  </w:num>
  <w:num w:numId="4" w16cid:durableId="895239771">
    <w:abstractNumId w:val="1"/>
  </w:num>
  <w:num w:numId="5" w16cid:durableId="1906723178">
    <w:abstractNumId w:val="3"/>
  </w:num>
  <w:num w:numId="6" w16cid:durableId="623119846">
    <w:abstractNumId w:val="5"/>
  </w:num>
  <w:num w:numId="7" w16cid:durableId="1288196158">
    <w:abstractNumId w:val="10"/>
  </w:num>
  <w:num w:numId="8" w16cid:durableId="1347369452">
    <w:abstractNumId w:val="9"/>
  </w:num>
  <w:num w:numId="9" w16cid:durableId="931475677">
    <w:abstractNumId w:val="8"/>
  </w:num>
  <w:num w:numId="10" w16cid:durableId="584849296">
    <w:abstractNumId w:val="6"/>
  </w:num>
  <w:num w:numId="11" w16cid:durableId="1604805568">
    <w:abstractNumId w:val="11"/>
  </w:num>
  <w:num w:numId="12" w16cid:durableId="33123116">
    <w:abstractNumId w:val="0"/>
  </w:num>
  <w:num w:numId="13" w16cid:durableId="1334068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 w:grammar="clean"/>
  <w:doNotTrackMoves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954"/>
    <w:rsid w:val="0000089A"/>
    <w:rsid w:val="00005371"/>
    <w:rsid w:val="000347B8"/>
    <w:rsid w:val="000379AA"/>
    <w:rsid w:val="00050573"/>
    <w:rsid w:val="0005133D"/>
    <w:rsid w:val="00067439"/>
    <w:rsid w:val="00072DA3"/>
    <w:rsid w:val="00072DA8"/>
    <w:rsid w:val="00076D8E"/>
    <w:rsid w:val="00077AEC"/>
    <w:rsid w:val="000A13F0"/>
    <w:rsid w:val="000B7128"/>
    <w:rsid w:val="000C5962"/>
    <w:rsid w:val="000D320E"/>
    <w:rsid w:val="00100C0F"/>
    <w:rsid w:val="00101944"/>
    <w:rsid w:val="00103113"/>
    <w:rsid w:val="001100B8"/>
    <w:rsid w:val="0014124B"/>
    <w:rsid w:val="001721B1"/>
    <w:rsid w:val="00182C07"/>
    <w:rsid w:val="001C2254"/>
    <w:rsid w:val="001C2E23"/>
    <w:rsid w:val="001E4F98"/>
    <w:rsid w:val="001E6712"/>
    <w:rsid w:val="00217831"/>
    <w:rsid w:val="0023218E"/>
    <w:rsid w:val="00244414"/>
    <w:rsid w:val="00251BB9"/>
    <w:rsid w:val="0026532E"/>
    <w:rsid w:val="0027034B"/>
    <w:rsid w:val="00271C89"/>
    <w:rsid w:val="0027390F"/>
    <w:rsid w:val="00285E93"/>
    <w:rsid w:val="00291CC7"/>
    <w:rsid w:val="002972C2"/>
    <w:rsid w:val="002A6466"/>
    <w:rsid w:val="002C7EBF"/>
    <w:rsid w:val="002D3A3F"/>
    <w:rsid w:val="002E7CE1"/>
    <w:rsid w:val="002F204A"/>
    <w:rsid w:val="002F3306"/>
    <w:rsid w:val="002F729C"/>
    <w:rsid w:val="003055D0"/>
    <w:rsid w:val="00342D0D"/>
    <w:rsid w:val="00352559"/>
    <w:rsid w:val="0037357B"/>
    <w:rsid w:val="003901B3"/>
    <w:rsid w:val="003A001B"/>
    <w:rsid w:val="003A3101"/>
    <w:rsid w:val="003A3B7E"/>
    <w:rsid w:val="003C1F88"/>
    <w:rsid w:val="003C2AFA"/>
    <w:rsid w:val="003F4954"/>
    <w:rsid w:val="00402EFA"/>
    <w:rsid w:val="00404501"/>
    <w:rsid w:val="00412EC9"/>
    <w:rsid w:val="004157B0"/>
    <w:rsid w:val="00431BCB"/>
    <w:rsid w:val="00432B4B"/>
    <w:rsid w:val="00434692"/>
    <w:rsid w:val="0043639A"/>
    <w:rsid w:val="00440B90"/>
    <w:rsid w:val="00442958"/>
    <w:rsid w:val="00457B37"/>
    <w:rsid w:val="004B0ACB"/>
    <w:rsid w:val="004D7700"/>
    <w:rsid w:val="004E1EFF"/>
    <w:rsid w:val="004F1EB7"/>
    <w:rsid w:val="004F28F8"/>
    <w:rsid w:val="0050497E"/>
    <w:rsid w:val="00540B88"/>
    <w:rsid w:val="00541E55"/>
    <w:rsid w:val="0055531F"/>
    <w:rsid w:val="005561F8"/>
    <w:rsid w:val="00582DDF"/>
    <w:rsid w:val="00590904"/>
    <w:rsid w:val="005C7081"/>
    <w:rsid w:val="00606ACA"/>
    <w:rsid w:val="00614F1B"/>
    <w:rsid w:val="00615B45"/>
    <w:rsid w:val="00631949"/>
    <w:rsid w:val="006329E9"/>
    <w:rsid w:val="00643CB8"/>
    <w:rsid w:val="006566A3"/>
    <w:rsid w:val="00663BDD"/>
    <w:rsid w:val="00677F9B"/>
    <w:rsid w:val="00677FF1"/>
    <w:rsid w:val="00684F7F"/>
    <w:rsid w:val="00685E42"/>
    <w:rsid w:val="006A1AB5"/>
    <w:rsid w:val="006A6DC7"/>
    <w:rsid w:val="006B0F68"/>
    <w:rsid w:val="006B1AE2"/>
    <w:rsid w:val="006C2BBA"/>
    <w:rsid w:val="006C4BE5"/>
    <w:rsid w:val="006E7248"/>
    <w:rsid w:val="006F21C6"/>
    <w:rsid w:val="006F4F70"/>
    <w:rsid w:val="00731D14"/>
    <w:rsid w:val="00731FB0"/>
    <w:rsid w:val="00741A3B"/>
    <w:rsid w:val="0075758E"/>
    <w:rsid w:val="007728F8"/>
    <w:rsid w:val="00784D45"/>
    <w:rsid w:val="00785890"/>
    <w:rsid w:val="007A32CF"/>
    <w:rsid w:val="008006DA"/>
    <w:rsid w:val="008130EA"/>
    <w:rsid w:val="00814DB8"/>
    <w:rsid w:val="0081697D"/>
    <w:rsid w:val="00822CAD"/>
    <w:rsid w:val="00822E16"/>
    <w:rsid w:val="008654DB"/>
    <w:rsid w:val="008A1AD4"/>
    <w:rsid w:val="008B74B5"/>
    <w:rsid w:val="008C12C9"/>
    <w:rsid w:val="008D70D4"/>
    <w:rsid w:val="008F16D2"/>
    <w:rsid w:val="008F3899"/>
    <w:rsid w:val="008F53D2"/>
    <w:rsid w:val="009020AA"/>
    <w:rsid w:val="00902123"/>
    <w:rsid w:val="00911D73"/>
    <w:rsid w:val="00914BF7"/>
    <w:rsid w:val="00922B7A"/>
    <w:rsid w:val="00931045"/>
    <w:rsid w:val="009435CE"/>
    <w:rsid w:val="00967972"/>
    <w:rsid w:val="009915F0"/>
    <w:rsid w:val="009A08B4"/>
    <w:rsid w:val="009A1AED"/>
    <w:rsid w:val="009A209C"/>
    <w:rsid w:val="009D5B8C"/>
    <w:rsid w:val="00A05202"/>
    <w:rsid w:val="00A33A6A"/>
    <w:rsid w:val="00A42248"/>
    <w:rsid w:val="00A454A0"/>
    <w:rsid w:val="00A47149"/>
    <w:rsid w:val="00A5203F"/>
    <w:rsid w:val="00AA793B"/>
    <w:rsid w:val="00AC5B57"/>
    <w:rsid w:val="00AE6A11"/>
    <w:rsid w:val="00AF148E"/>
    <w:rsid w:val="00AF430A"/>
    <w:rsid w:val="00AF6468"/>
    <w:rsid w:val="00B03ED2"/>
    <w:rsid w:val="00B11AC7"/>
    <w:rsid w:val="00B1201A"/>
    <w:rsid w:val="00B143E6"/>
    <w:rsid w:val="00B2327C"/>
    <w:rsid w:val="00B278B4"/>
    <w:rsid w:val="00B36285"/>
    <w:rsid w:val="00B45DB7"/>
    <w:rsid w:val="00B50A74"/>
    <w:rsid w:val="00B53862"/>
    <w:rsid w:val="00B83009"/>
    <w:rsid w:val="00BB5ECF"/>
    <w:rsid w:val="00BF7B9C"/>
    <w:rsid w:val="00C178C0"/>
    <w:rsid w:val="00C378FE"/>
    <w:rsid w:val="00C42319"/>
    <w:rsid w:val="00C51EF1"/>
    <w:rsid w:val="00C60575"/>
    <w:rsid w:val="00C70298"/>
    <w:rsid w:val="00C74E83"/>
    <w:rsid w:val="00C81AAA"/>
    <w:rsid w:val="00C8541D"/>
    <w:rsid w:val="00C90081"/>
    <w:rsid w:val="00CA555B"/>
    <w:rsid w:val="00CB1BBB"/>
    <w:rsid w:val="00CB3979"/>
    <w:rsid w:val="00CD3647"/>
    <w:rsid w:val="00D056F0"/>
    <w:rsid w:val="00D106DB"/>
    <w:rsid w:val="00D20E98"/>
    <w:rsid w:val="00D57195"/>
    <w:rsid w:val="00DE02FD"/>
    <w:rsid w:val="00DF467F"/>
    <w:rsid w:val="00DF6CE4"/>
    <w:rsid w:val="00E131F5"/>
    <w:rsid w:val="00E2267C"/>
    <w:rsid w:val="00E37C06"/>
    <w:rsid w:val="00E51D31"/>
    <w:rsid w:val="00E57E09"/>
    <w:rsid w:val="00E60F21"/>
    <w:rsid w:val="00E635BE"/>
    <w:rsid w:val="00E736BA"/>
    <w:rsid w:val="00E758CD"/>
    <w:rsid w:val="00E850F6"/>
    <w:rsid w:val="00EA677A"/>
    <w:rsid w:val="00EB04F1"/>
    <w:rsid w:val="00EB56AB"/>
    <w:rsid w:val="00EB5E3B"/>
    <w:rsid w:val="00EC0291"/>
    <w:rsid w:val="00EC3EEE"/>
    <w:rsid w:val="00EC446B"/>
    <w:rsid w:val="00EF41BB"/>
    <w:rsid w:val="00F05197"/>
    <w:rsid w:val="00F33789"/>
    <w:rsid w:val="00F51537"/>
    <w:rsid w:val="00F51E96"/>
    <w:rsid w:val="00FA1A1C"/>
    <w:rsid w:val="00FA3622"/>
    <w:rsid w:val="00FA6AC6"/>
    <w:rsid w:val="00FA7B7E"/>
    <w:rsid w:val="00FC0367"/>
    <w:rsid w:val="00FD1DD0"/>
    <w:rsid w:val="00FE6F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63C3B"/>
  <w15:docId w15:val="{5E3F5508-96AD-4624-AF16-A50F3A8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1"/>
    <w:qFormat/>
    <w:rsid w:val="004F28F8"/>
    <w:pPr>
      <w:numPr>
        <w:numId w:val="8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character" w:styleId="Kommentarzeichen">
    <w:name w:val="annotation reference"/>
    <w:basedOn w:val="Absatz-Standardschriftart"/>
    <w:rsid w:val="00614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14F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4F1B"/>
    <w:rPr>
      <w:rFonts w:ascii="Geogrotesque Light" w:hAnsi="Geogrotesque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614F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14F1B"/>
    <w:rPr>
      <w:rFonts w:ascii="Geogrotesque Light" w:hAnsi="Geogrotesque Light"/>
      <w:b/>
      <w:bCs/>
      <w:sz w:val="20"/>
      <w:szCs w:val="20"/>
    </w:rPr>
  </w:style>
  <w:style w:type="paragraph" w:styleId="berarbeitung">
    <w:name w:val="Revision"/>
    <w:hidden/>
    <w:rsid w:val="00C90081"/>
    <w:rPr>
      <w:rFonts w:ascii="Geogrotesque Light" w:hAnsi="Geogrotesque Light"/>
      <w:sz w:val="21"/>
    </w:rPr>
  </w:style>
  <w:style w:type="character" w:styleId="Fett">
    <w:name w:val="Strong"/>
    <w:basedOn w:val="Absatz-Standardschriftart"/>
    <w:uiPriority w:val="22"/>
    <w:qFormat/>
    <w:rsid w:val="00AF6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855BCA-2EF4-4785-BDFF-490D09D31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633F2-0B13-422A-820F-4ED335F29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776A7-9861-BA47-A51F-379F2A4CBF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3E1BAD-5436-46E7-BA31-FF9AC031B149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1664</Characters>
  <Application>Microsoft Office Word</Application>
  <DocSecurity>0</DocSecurity>
  <Lines>237</Lines>
  <Paragraphs>147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Jutta Krautter</cp:lastModifiedBy>
  <cp:revision>106</cp:revision>
  <dcterms:created xsi:type="dcterms:W3CDTF">2016-11-21T16:26:00Z</dcterms:created>
  <dcterms:modified xsi:type="dcterms:W3CDTF">2026-03-16T15:24:00Z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zotero-version="7.0.24"&gt;&lt;session id="mSX3lZbQ"/&gt;&lt;style id="http://www.zotero.org/styles/apa" locale="de-DE" hasBibliography="1" bibliographyStyleHasBeenSet="0"/&gt;&lt;prefs&gt;&lt;pref name="fieldType" value="Field"/&gt;&lt;pref name="automaticJourn</vt:lpwstr>
  </property>
  <property fmtid="{D5CDD505-2E9C-101B-9397-08002B2CF9AE}" pid="5" name="ZOTERO_PREF_2">
    <vt:lpwstr>alAbbreviations" value="true"/&gt;&lt;/prefs&gt;&lt;/data&gt;</vt:lpwstr>
  </property>
</Properties>
</file>